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A849" w14:textId="67297A61" w:rsidR="00B4324A" w:rsidRPr="00002354" w:rsidRDefault="003179F4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3D48C21E" wp14:editId="197F0B88">
            <wp:simplePos x="0" y="0"/>
            <wp:positionH relativeFrom="margin">
              <wp:posOffset>2049780</wp:posOffset>
            </wp:positionH>
            <wp:positionV relativeFrom="margin">
              <wp:posOffset>-754380</wp:posOffset>
            </wp:positionV>
            <wp:extent cx="1296670" cy="12966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CA84A" w14:textId="3E2802F3" w:rsidR="00B4324A" w:rsidRPr="00002354" w:rsidRDefault="00B4324A">
      <w:pPr>
        <w:pStyle w:val="BodyText"/>
        <w:ind w:left="2995"/>
        <w:rPr>
          <w:rFonts w:asciiTheme="minorHAnsi" w:hAnsiTheme="minorHAnsi" w:cstheme="minorHAnsi"/>
          <w:sz w:val="22"/>
          <w:szCs w:val="22"/>
        </w:rPr>
      </w:pPr>
    </w:p>
    <w:p w14:paraId="237CA84B" w14:textId="77777777" w:rsidR="00B4324A" w:rsidRPr="00002354" w:rsidRDefault="00B4324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37CA84C" w14:textId="73FBC515" w:rsidR="00B4324A" w:rsidRPr="00002354" w:rsidRDefault="00B4324A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0D266927" w14:textId="5E521727" w:rsidR="0052128E" w:rsidRPr="00002354" w:rsidRDefault="003179F4">
      <w:pPr>
        <w:spacing w:before="278" w:line="288" w:lineRule="auto"/>
        <w:ind w:left="1919" w:right="1982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>International Law Book Facility</w:t>
      </w:r>
    </w:p>
    <w:p w14:paraId="237CA84F" w14:textId="27AF5A42" w:rsidR="00B4324A" w:rsidRPr="00002354" w:rsidRDefault="00577C0C">
      <w:pPr>
        <w:spacing w:before="278" w:line="288" w:lineRule="auto"/>
        <w:ind w:left="1919" w:right="1982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002354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Trustee Recruitment Pack </w:t>
      </w:r>
    </w:p>
    <w:p w14:paraId="237CA850" w14:textId="77777777" w:rsidR="00B4324A" w:rsidRPr="00002354" w:rsidRDefault="00B4324A">
      <w:pPr>
        <w:pStyle w:val="BodyText"/>
        <w:rPr>
          <w:rFonts w:asciiTheme="minorHAnsi" w:hAnsiTheme="minorHAnsi" w:cstheme="minorHAnsi"/>
          <w:b/>
          <w:sz w:val="32"/>
          <w:szCs w:val="32"/>
        </w:rPr>
      </w:pPr>
    </w:p>
    <w:p w14:paraId="237CA851" w14:textId="77777777" w:rsidR="00B4324A" w:rsidRPr="00002354" w:rsidRDefault="00B4324A">
      <w:pPr>
        <w:pStyle w:val="BodyText"/>
        <w:spacing w:before="1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237CA852" w14:textId="77777777" w:rsidR="00B4324A" w:rsidRPr="00002354" w:rsidRDefault="0067131A">
      <w:pPr>
        <w:spacing w:before="1"/>
        <w:ind w:left="1919" w:right="1981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00235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Contents</w:t>
      </w:r>
    </w:p>
    <w:p w14:paraId="237CA853" w14:textId="77777777" w:rsidR="00B4324A" w:rsidRPr="00002354" w:rsidRDefault="00B4324A">
      <w:pPr>
        <w:pStyle w:val="BodyText"/>
        <w:spacing w:before="1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51545E43" w14:textId="699E5DCA" w:rsidR="0052128E" w:rsidRPr="00002354" w:rsidRDefault="0067131A" w:rsidP="00046E00">
      <w:pPr>
        <w:pStyle w:val="BodyText"/>
        <w:spacing w:before="120" w:line="288" w:lineRule="auto"/>
        <w:ind w:left="1919" w:right="1980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0235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About </w:t>
      </w:r>
      <w:r w:rsidR="003179F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the International Law Book Facility </w:t>
      </w:r>
    </w:p>
    <w:p w14:paraId="55B8DD7D" w14:textId="3CD5BE6E" w:rsidR="0052128E" w:rsidRPr="00002354" w:rsidRDefault="00577C0C" w:rsidP="00046E00">
      <w:pPr>
        <w:pStyle w:val="BodyText"/>
        <w:spacing w:before="120" w:line="288" w:lineRule="auto"/>
        <w:ind w:left="567" w:right="806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0235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Our </w:t>
      </w:r>
      <w:r w:rsidR="0052128E" w:rsidRPr="0000235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Fundraising </w:t>
      </w:r>
    </w:p>
    <w:p w14:paraId="6A84D336" w14:textId="5BA9623C" w:rsidR="0052128E" w:rsidRPr="00002354" w:rsidRDefault="0052128E" w:rsidP="00046E00">
      <w:pPr>
        <w:pStyle w:val="BodyText"/>
        <w:spacing w:before="120" w:line="288" w:lineRule="auto"/>
        <w:ind w:left="567" w:right="806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02354">
        <w:rPr>
          <w:rFonts w:asciiTheme="minorHAnsi" w:hAnsiTheme="minorHAnsi" w:cstheme="minorHAnsi"/>
          <w:color w:val="000000" w:themeColor="text1"/>
          <w:sz w:val="32"/>
          <w:szCs w:val="32"/>
        </w:rPr>
        <w:t>Trustee role description and person specification</w:t>
      </w:r>
    </w:p>
    <w:p w14:paraId="0C2A8FE9" w14:textId="50309E50" w:rsidR="00020E5E" w:rsidRPr="00002354" w:rsidRDefault="00020E5E" w:rsidP="00046E00">
      <w:pPr>
        <w:pStyle w:val="BodyText"/>
        <w:spacing w:before="120" w:line="288" w:lineRule="auto"/>
        <w:ind w:left="567" w:right="806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02354">
        <w:rPr>
          <w:rFonts w:asciiTheme="minorHAnsi" w:hAnsiTheme="minorHAnsi" w:cstheme="minorHAnsi"/>
          <w:color w:val="000000" w:themeColor="text1"/>
          <w:sz w:val="32"/>
          <w:szCs w:val="32"/>
        </w:rPr>
        <w:t>Diversity and Equality</w:t>
      </w:r>
    </w:p>
    <w:p w14:paraId="237CA855" w14:textId="5618D531" w:rsidR="00B4324A" w:rsidRPr="00002354" w:rsidRDefault="005D1091" w:rsidP="00046E00">
      <w:pPr>
        <w:pStyle w:val="BodyText"/>
        <w:spacing w:before="120" w:line="291" w:lineRule="exact"/>
        <w:ind w:left="1919" w:right="1980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02354">
        <w:rPr>
          <w:rFonts w:asciiTheme="minorHAnsi" w:hAnsiTheme="minorHAnsi" w:cstheme="minorHAnsi"/>
          <w:color w:val="000000" w:themeColor="text1"/>
          <w:sz w:val="32"/>
          <w:szCs w:val="32"/>
        </w:rPr>
        <w:t>Next Steps</w:t>
      </w:r>
    </w:p>
    <w:p w14:paraId="11B7A3F4" w14:textId="4D197160" w:rsidR="00D01BF0" w:rsidRPr="00002354" w:rsidRDefault="00D01BF0" w:rsidP="00046E00">
      <w:pPr>
        <w:pStyle w:val="BodyText"/>
        <w:spacing w:before="120" w:line="291" w:lineRule="exact"/>
        <w:ind w:left="1919" w:right="1980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237CA856" w14:textId="77777777" w:rsidR="00B4324A" w:rsidRPr="00002354" w:rsidRDefault="00B4324A">
      <w:pPr>
        <w:pStyle w:val="BodyText"/>
        <w:rPr>
          <w:rFonts w:asciiTheme="minorHAnsi" w:hAnsiTheme="minorHAnsi" w:cstheme="minorHAnsi"/>
          <w:sz w:val="32"/>
          <w:szCs w:val="32"/>
        </w:rPr>
      </w:pPr>
    </w:p>
    <w:p w14:paraId="237CA85F" w14:textId="77777777" w:rsidR="00B4324A" w:rsidRPr="00002354" w:rsidRDefault="00B4324A">
      <w:pPr>
        <w:pStyle w:val="BodyText"/>
        <w:rPr>
          <w:rFonts w:asciiTheme="minorHAnsi" w:hAnsiTheme="minorHAnsi" w:cstheme="minorHAnsi"/>
          <w:sz w:val="32"/>
          <w:szCs w:val="32"/>
        </w:rPr>
      </w:pPr>
    </w:p>
    <w:p w14:paraId="31ADA421" w14:textId="77777777" w:rsidR="0052128E" w:rsidRPr="00002354" w:rsidRDefault="0052128E">
      <w:pPr>
        <w:spacing w:before="99" w:line="290" w:lineRule="auto"/>
        <w:ind w:left="1404" w:right="1466"/>
        <w:jc w:val="center"/>
        <w:rPr>
          <w:rFonts w:asciiTheme="minorHAnsi" w:hAnsiTheme="minorHAnsi" w:cstheme="minorHAnsi"/>
          <w:b/>
          <w:color w:val="333333"/>
        </w:rPr>
      </w:pPr>
    </w:p>
    <w:p w14:paraId="24F570C4" w14:textId="77777777" w:rsidR="0052128E" w:rsidRPr="00002354" w:rsidRDefault="0052128E">
      <w:pPr>
        <w:spacing w:before="99" w:line="290" w:lineRule="auto"/>
        <w:ind w:left="1404" w:right="1466"/>
        <w:jc w:val="center"/>
        <w:rPr>
          <w:rFonts w:asciiTheme="minorHAnsi" w:hAnsiTheme="minorHAnsi" w:cstheme="minorHAnsi"/>
          <w:b/>
          <w:color w:val="333333"/>
        </w:rPr>
      </w:pPr>
    </w:p>
    <w:p w14:paraId="3D18F4CE" w14:textId="77777777" w:rsidR="0052128E" w:rsidRPr="00002354" w:rsidRDefault="0052128E" w:rsidP="0067131A">
      <w:pPr>
        <w:spacing w:before="99" w:line="290" w:lineRule="auto"/>
        <w:ind w:right="1466"/>
        <w:rPr>
          <w:rFonts w:asciiTheme="minorHAnsi" w:hAnsiTheme="minorHAnsi" w:cstheme="minorHAnsi"/>
          <w:b/>
          <w:color w:val="333333"/>
        </w:rPr>
      </w:pPr>
    </w:p>
    <w:p w14:paraId="54247FAA" w14:textId="77777777" w:rsidR="0052128E" w:rsidRPr="00002354" w:rsidRDefault="0052128E">
      <w:pPr>
        <w:spacing w:before="99" w:line="290" w:lineRule="auto"/>
        <w:ind w:left="1404" w:right="1466"/>
        <w:jc w:val="center"/>
        <w:rPr>
          <w:rFonts w:asciiTheme="minorHAnsi" w:hAnsiTheme="minorHAnsi" w:cstheme="minorHAnsi"/>
          <w:b/>
          <w:color w:val="333333"/>
        </w:rPr>
      </w:pPr>
    </w:p>
    <w:p w14:paraId="2C447621" w14:textId="77777777" w:rsidR="0052128E" w:rsidRPr="00002354" w:rsidRDefault="0052128E">
      <w:pPr>
        <w:spacing w:before="99" w:line="290" w:lineRule="auto"/>
        <w:ind w:left="1404" w:right="1466"/>
        <w:jc w:val="center"/>
        <w:rPr>
          <w:rFonts w:asciiTheme="minorHAnsi" w:hAnsiTheme="minorHAnsi" w:cstheme="minorHAnsi"/>
          <w:b/>
          <w:color w:val="333333"/>
        </w:rPr>
      </w:pPr>
    </w:p>
    <w:p w14:paraId="6A032E70" w14:textId="77777777" w:rsidR="0052128E" w:rsidRPr="00002354" w:rsidRDefault="0052128E">
      <w:pPr>
        <w:spacing w:before="99" w:line="290" w:lineRule="auto"/>
        <w:ind w:left="1404" w:right="1466"/>
        <w:jc w:val="center"/>
        <w:rPr>
          <w:rFonts w:asciiTheme="minorHAnsi" w:hAnsiTheme="minorHAnsi" w:cstheme="minorHAnsi"/>
          <w:b/>
          <w:color w:val="333333"/>
        </w:rPr>
      </w:pPr>
    </w:p>
    <w:p w14:paraId="237CA861" w14:textId="77777777" w:rsidR="00B4324A" w:rsidRPr="00002354" w:rsidRDefault="00B4324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37CA862" w14:textId="77777777" w:rsidR="00B4324A" w:rsidRPr="00002354" w:rsidRDefault="00B4324A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0369E5C3" w14:textId="77777777" w:rsidR="00046E00" w:rsidRDefault="00046E00">
      <w:pPr>
        <w:spacing w:line="302" w:lineRule="auto"/>
        <w:ind w:left="866" w:right="928"/>
        <w:jc w:val="center"/>
        <w:rPr>
          <w:rFonts w:asciiTheme="minorHAnsi" w:hAnsiTheme="minorHAnsi" w:cstheme="minorHAnsi"/>
          <w:w w:val="105"/>
        </w:rPr>
      </w:pPr>
    </w:p>
    <w:p w14:paraId="68FC04D2" w14:textId="77777777" w:rsidR="00046E00" w:rsidRDefault="00046E00">
      <w:pPr>
        <w:spacing w:line="302" w:lineRule="auto"/>
        <w:ind w:left="866" w:right="928"/>
        <w:jc w:val="center"/>
        <w:rPr>
          <w:rFonts w:asciiTheme="minorHAnsi" w:hAnsiTheme="minorHAnsi" w:cstheme="minorHAnsi"/>
          <w:w w:val="105"/>
        </w:rPr>
      </w:pPr>
    </w:p>
    <w:p w14:paraId="0A77CBA4" w14:textId="77777777" w:rsidR="00046E00" w:rsidRDefault="00046E00">
      <w:pPr>
        <w:spacing w:line="302" w:lineRule="auto"/>
        <w:ind w:left="866" w:right="928"/>
        <w:jc w:val="center"/>
        <w:rPr>
          <w:rFonts w:asciiTheme="minorHAnsi" w:hAnsiTheme="minorHAnsi" w:cstheme="minorHAnsi"/>
          <w:w w:val="105"/>
        </w:rPr>
      </w:pPr>
    </w:p>
    <w:p w14:paraId="2066FDDC" w14:textId="77777777" w:rsidR="00046E00" w:rsidRDefault="00046E00">
      <w:pPr>
        <w:spacing w:line="302" w:lineRule="auto"/>
        <w:ind w:left="866" w:right="928"/>
        <w:jc w:val="center"/>
        <w:rPr>
          <w:rFonts w:asciiTheme="minorHAnsi" w:hAnsiTheme="minorHAnsi" w:cstheme="minorHAnsi"/>
          <w:w w:val="105"/>
        </w:rPr>
      </w:pPr>
    </w:p>
    <w:p w14:paraId="237CA863" w14:textId="30CC15A4" w:rsidR="00B4324A" w:rsidRPr="00002354" w:rsidRDefault="00577C0C">
      <w:pPr>
        <w:spacing w:line="302" w:lineRule="auto"/>
        <w:ind w:left="866" w:right="928"/>
        <w:jc w:val="center"/>
        <w:rPr>
          <w:rFonts w:asciiTheme="minorHAnsi" w:hAnsiTheme="minorHAnsi" w:cstheme="minorHAnsi"/>
        </w:rPr>
      </w:pPr>
      <w:r w:rsidRPr="00002354">
        <w:rPr>
          <w:rFonts w:asciiTheme="minorHAnsi" w:hAnsiTheme="minorHAnsi" w:cstheme="minorHAnsi"/>
          <w:w w:val="105"/>
        </w:rPr>
        <w:t>R</w:t>
      </w:r>
      <w:r w:rsidR="0067131A" w:rsidRPr="00002354">
        <w:rPr>
          <w:rFonts w:asciiTheme="minorHAnsi" w:hAnsiTheme="minorHAnsi" w:cstheme="minorHAnsi"/>
          <w:w w:val="105"/>
        </w:rPr>
        <w:t>egistered charity</w:t>
      </w:r>
      <w:r w:rsidRPr="00002354">
        <w:rPr>
          <w:rFonts w:asciiTheme="minorHAnsi" w:hAnsiTheme="minorHAnsi" w:cstheme="minorHAnsi"/>
          <w:w w:val="105"/>
        </w:rPr>
        <w:t>:</w:t>
      </w:r>
      <w:r w:rsidR="0067131A" w:rsidRPr="00002354">
        <w:rPr>
          <w:rFonts w:asciiTheme="minorHAnsi" w:hAnsiTheme="minorHAnsi" w:cstheme="minorHAnsi"/>
          <w:w w:val="105"/>
        </w:rPr>
        <w:t xml:space="preserve"> number </w:t>
      </w:r>
      <w:r w:rsidR="003179F4">
        <w:rPr>
          <w:rFonts w:asciiTheme="minorHAnsi" w:hAnsiTheme="minorHAnsi" w:cstheme="minorHAnsi"/>
          <w:w w:val="105"/>
        </w:rPr>
        <w:t>1112628</w:t>
      </w:r>
    </w:p>
    <w:p w14:paraId="566EA26F" w14:textId="77777777" w:rsidR="00B4324A" w:rsidRPr="00002354" w:rsidRDefault="00B4324A">
      <w:pPr>
        <w:spacing w:line="302" w:lineRule="auto"/>
        <w:jc w:val="center"/>
        <w:rPr>
          <w:rFonts w:asciiTheme="minorHAnsi" w:hAnsiTheme="minorHAnsi" w:cstheme="minorHAnsi"/>
        </w:rPr>
      </w:pPr>
    </w:p>
    <w:p w14:paraId="237CA864" w14:textId="59B49F83" w:rsidR="00577C0C" w:rsidRPr="003179F4" w:rsidRDefault="00577C0C">
      <w:pPr>
        <w:spacing w:line="302" w:lineRule="auto"/>
        <w:jc w:val="center"/>
        <w:rPr>
          <w:rFonts w:asciiTheme="minorHAnsi" w:hAnsiTheme="minorHAnsi" w:cstheme="minorHAnsi"/>
          <w:color w:val="000000" w:themeColor="text1"/>
        </w:rPr>
        <w:sectPr w:rsidR="00577C0C" w:rsidRPr="003179F4" w:rsidSect="0052128E">
          <w:type w:val="continuous"/>
          <w:pgSz w:w="11900" w:h="16840"/>
          <w:pgMar w:top="1600" w:right="1410" w:bottom="280" w:left="1320" w:header="720" w:footer="720" w:gutter="0"/>
          <w:cols w:space="720"/>
        </w:sectPr>
      </w:pPr>
      <w:r w:rsidRPr="003179F4">
        <w:rPr>
          <w:rFonts w:asciiTheme="minorHAnsi" w:hAnsiTheme="minorHAnsi" w:cstheme="minorHAnsi"/>
          <w:color w:val="000000" w:themeColor="text1"/>
        </w:rPr>
        <w:t>Company Number</w:t>
      </w:r>
      <w:r w:rsidR="003179F4" w:rsidRPr="003179F4">
        <w:rPr>
          <w:rFonts w:asciiTheme="minorHAnsi" w:hAnsiTheme="minorHAnsi" w:cstheme="minorHAnsi"/>
          <w:color w:val="000000" w:themeColor="text1"/>
        </w:rPr>
        <w:t xml:space="preserve">: </w:t>
      </w:r>
      <w:r w:rsidR="003179F4" w:rsidRPr="003179F4">
        <w:rPr>
          <w:rFonts w:asciiTheme="minorHAnsi" w:hAnsiTheme="minorHAnsi" w:cstheme="minorHAnsi"/>
          <w:color w:val="000000" w:themeColor="text1"/>
          <w:shd w:val="clear" w:color="auto" w:fill="FFFFFF"/>
        </w:rPr>
        <w:t>04999536</w:t>
      </w:r>
    </w:p>
    <w:p w14:paraId="29891D4D" w14:textId="1D819E4A" w:rsidR="00746BBE" w:rsidRPr="00916E03" w:rsidRDefault="00103228" w:rsidP="00746BBE">
      <w:pPr>
        <w:pStyle w:val="Heading2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3840" behindDoc="0" locked="0" layoutInCell="1" allowOverlap="1" wp14:anchorId="08C3DEE2" wp14:editId="0154E491">
            <wp:simplePos x="3954780" y="1318260"/>
            <wp:positionH relativeFrom="margin">
              <wp:align>left</wp:align>
            </wp:positionH>
            <wp:positionV relativeFrom="margin">
              <wp:align>top</wp:align>
            </wp:positionV>
            <wp:extent cx="1353820" cy="1219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3" t="3665" r="2793" b="28794"/>
                    <a:stretch/>
                  </pic:blipFill>
                  <pic:spPr bwMode="auto">
                    <a:xfrm>
                      <a:off x="0" y="0"/>
                      <a:ext cx="1356928" cy="1221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BBE" w:rsidRPr="00916E03">
        <w:rPr>
          <w:rFonts w:asciiTheme="minorHAnsi" w:hAnsiTheme="minorHAnsi" w:cstheme="minorHAnsi"/>
          <w:b/>
          <w:bCs/>
          <w:color w:val="00B050"/>
          <w:sz w:val="28"/>
          <w:szCs w:val="28"/>
        </w:rPr>
        <w:t>Welcome from the chair</w:t>
      </w:r>
      <w:r w:rsidR="003179F4" w:rsidRPr="00916E03">
        <w:rPr>
          <w:rFonts w:asciiTheme="minorHAnsi" w:hAnsiTheme="minorHAnsi" w:cstheme="minorHAnsi"/>
          <w:b/>
          <w:bCs/>
          <w:color w:val="00B050"/>
          <w:sz w:val="28"/>
          <w:szCs w:val="28"/>
        </w:rPr>
        <w:t>man of trustees</w:t>
      </w:r>
    </w:p>
    <w:p w14:paraId="2248BC8B" w14:textId="3A1B4CE9" w:rsidR="00002354" w:rsidRDefault="00002354" w:rsidP="00002354"/>
    <w:p w14:paraId="0C35CD0C" w14:textId="26120CCB" w:rsidR="00746BBE" w:rsidRDefault="00746BBE" w:rsidP="00020E5E">
      <w:pPr>
        <w:pStyle w:val="Body"/>
        <w:spacing w:before="0" w:after="0" w:line="240" w:lineRule="auto"/>
        <w:rPr>
          <w:rFonts w:asciiTheme="minorHAnsi" w:hAnsiTheme="minorHAnsi" w:cstheme="minorHAnsi"/>
          <w:lang w:val="en-US"/>
        </w:rPr>
      </w:pPr>
      <w:r w:rsidRPr="00002354">
        <w:rPr>
          <w:rFonts w:asciiTheme="minorHAnsi" w:hAnsiTheme="minorHAnsi" w:cstheme="minorHAnsi"/>
          <w:lang w:val="en-US"/>
        </w:rPr>
        <w:t xml:space="preserve">Thank you for your interest in the role of </w:t>
      </w:r>
      <w:r w:rsidR="003179F4">
        <w:rPr>
          <w:rFonts w:asciiTheme="minorHAnsi" w:hAnsiTheme="minorHAnsi" w:cstheme="minorHAnsi"/>
          <w:lang w:val="en-US"/>
        </w:rPr>
        <w:t>ILBF trustee</w:t>
      </w:r>
      <w:r w:rsidRPr="00002354">
        <w:rPr>
          <w:rFonts w:asciiTheme="minorHAnsi" w:hAnsiTheme="minorHAnsi" w:cstheme="minorHAnsi"/>
          <w:lang w:val="en-US"/>
        </w:rPr>
        <w:t xml:space="preserve">.  </w:t>
      </w:r>
    </w:p>
    <w:p w14:paraId="43BFE0AD" w14:textId="77777777" w:rsidR="007B2DBD" w:rsidRPr="00002354" w:rsidRDefault="007B2DBD" w:rsidP="00020E5E">
      <w:pPr>
        <w:pStyle w:val="Body"/>
        <w:spacing w:before="0" w:after="0" w:line="240" w:lineRule="auto"/>
        <w:rPr>
          <w:rFonts w:asciiTheme="minorHAnsi" w:eastAsia="Arial" w:hAnsiTheme="minorHAnsi" w:cstheme="minorHAnsi"/>
        </w:rPr>
      </w:pPr>
    </w:p>
    <w:p w14:paraId="4A2D4DB6" w14:textId="26C1EF8B" w:rsidR="001102AC" w:rsidRDefault="00103228" w:rsidP="00020E5E">
      <w:pPr>
        <w:pStyle w:val="Body"/>
        <w:spacing w:before="0" w:after="0" w:line="24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</w:t>
      </w:r>
      <w:r w:rsidR="00746BBE" w:rsidRPr="00002354">
        <w:rPr>
          <w:rFonts w:asciiTheme="minorHAnsi" w:hAnsiTheme="minorHAnsi" w:cstheme="minorHAnsi"/>
          <w:lang w:val="en-US"/>
        </w:rPr>
        <w:t xml:space="preserve">he </w:t>
      </w:r>
      <w:r w:rsidR="003179F4">
        <w:rPr>
          <w:rFonts w:asciiTheme="minorHAnsi" w:hAnsiTheme="minorHAnsi" w:cstheme="minorHAnsi"/>
          <w:lang w:val="en-US"/>
        </w:rPr>
        <w:t>ILBF supports access to justice and the rule of law through sharing legal knowledge</w:t>
      </w:r>
      <w:r w:rsidR="00746BBE" w:rsidRPr="00002354">
        <w:rPr>
          <w:rFonts w:asciiTheme="minorHAnsi" w:hAnsiTheme="minorHAnsi" w:cstheme="minorHAnsi"/>
          <w:lang w:val="en-US"/>
        </w:rPr>
        <w:t xml:space="preserve">. </w:t>
      </w:r>
      <w:r w:rsidR="005504F5">
        <w:rPr>
          <w:rFonts w:asciiTheme="minorHAnsi" w:hAnsiTheme="minorHAnsi" w:cstheme="minorHAnsi"/>
          <w:lang w:val="en-US"/>
        </w:rPr>
        <w:t>We ship l</w:t>
      </w:r>
      <w:r w:rsidR="001102AC">
        <w:rPr>
          <w:rFonts w:asciiTheme="minorHAnsi" w:hAnsiTheme="minorHAnsi" w:cstheme="minorHAnsi"/>
          <w:lang w:val="en-US"/>
        </w:rPr>
        <w:t>aw books donated by the legal community to organizations overseas to support legal education, judicial practice, legislative drafting, and the upholding of rights.</w:t>
      </w:r>
      <w:r w:rsidR="005504F5">
        <w:rPr>
          <w:rFonts w:asciiTheme="minorHAnsi" w:hAnsiTheme="minorHAnsi" w:cstheme="minorHAnsi"/>
          <w:lang w:val="en-US"/>
        </w:rPr>
        <w:t xml:space="preserve"> We are passionate about access to justice and making sure that precious but no longer needed legal resources are given a second life and shipped to those that need them.</w:t>
      </w:r>
    </w:p>
    <w:p w14:paraId="0053D7AF" w14:textId="2B8611A4" w:rsidR="005504F5" w:rsidRDefault="005504F5" w:rsidP="00020E5E">
      <w:pPr>
        <w:pStyle w:val="Body"/>
        <w:spacing w:before="0" w:after="0" w:line="240" w:lineRule="auto"/>
        <w:jc w:val="both"/>
        <w:rPr>
          <w:rFonts w:asciiTheme="minorHAnsi" w:hAnsiTheme="minorHAnsi" w:cstheme="minorHAnsi"/>
          <w:lang w:val="en-US"/>
        </w:rPr>
      </w:pPr>
    </w:p>
    <w:p w14:paraId="515F9BD7" w14:textId="5678BF89" w:rsidR="005504F5" w:rsidRDefault="00102FEF" w:rsidP="00020E5E">
      <w:pPr>
        <w:pStyle w:val="Body"/>
        <w:spacing w:before="0" w:after="0" w:line="24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We work with </w:t>
      </w:r>
      <w:r w:rsidR="003318D2">
        <w:rPr>
          <w:rFonts w:asciiTheme="minorHAnsi" w:hAnsiTheme="minorHAnsi" w:cstheme="minorHAnsi"/>
          <w:lang w:val="en-US"/>
        </w:rPr>
        <w:t>other access to justice and professional organisations to enhance our impact, for example ROLE UK, the CMJA, the CLA, A4ID, and the UK Sierra Leone Pro Bono Network.</w:t>
      </w:r>
    </w:p>
    <w:p w14:paraId="1897E7AA" w14:textId="169F263F" w:rsidR="005504F5" w:rsidRDefault="005504F5" w:rsidP="00020E5E">
      <w:pPr>
        <w:pStyle w:val="Body"/>
        <w:spacing w:before="0" w:after="0" w:line="240" w:lineRule="auto"/>
        <w:jc w:val="both"/>
        <w:rPr>
          <w:rFonts w:asciiTheme="minorHAnsi" w:hAnsiTheme="minorHAnsi" w:cstheme="minorHAnsi"/>
          <w:lang w:val="en-US"/>
        </w:rPr>
      </w:pPr>
    </w:p>
    <w:p w14:paraId="647A6312" w14:textId="12C51EE0" w:rsidR="00746BBE" w:rsidRPr="00002354" w:rsidRDefault="00746BBE" w:rsidP="00020E5E">
      <w:pPr>
        <w:pStyle w:val="Body"/>
        <w:spacing w:before="0" w:after="0" w:line="240" w:lineRule="auto"/>
        <w:rPr>
          <w:rFonts w:asciiTheme="minorHAnsi" w:eastAsia="Arial" w:hAnsiTheme="minorHAnsi" w:cstheme="minorHAnsi"/>
        </w:rPr>
      </w:pPr>
      <w:r w:rsidRPr="00002354">
        <w:rPr>
          <w:rFonts w:asciiTheme="minorHAnsi" w:hAnsiTheme="minorHAnsi" w:cstheme="minorHAnsi"/>
          <w:lang w:val="en-US"/>
        </w:rPr>
        <w:t xml:space="preserve">We look forward to receiving your completed application. </w:t>
      </w:r>
    </w:p>
    <w:p w14:paraId="5DF3CCAA" w14:textId="77777777" w:rsidR="00746BBE" w:rsidRPr="00002354" w:rsidRDefault="00746BBE" w:rsidP="00746BBE">
      <w:pPr>
        <w:pStyle w:val="Body"/>
        <w:spacing w:after="0"/>
        <w:rPr>
          <w:rFonts w:asciiTheme="minorHAnsi" w:eastAsia="Arial" w:hAnsiTheme="minorHAnsi" w:cstheme="minorHAnsi"/>
        </w:rPr>
      </w:pPr>
      <w:r w:rsidRPr="00002354">
        <w:rPr>
          <w:rFonts w:asciiTheme="minorHAnsi" w:hAnsiTheme="minorHAnsi" w:cstheme="minorHAnsi"/>
          <w:lang w:val="en-US"/>
        </w:rPr>
        <w:t xml:space="preserve">Best regards </w:t>
      </w:r>
    </w:p>
    <w:p w14:paraId="1EB3CEE5" w14:textId="272D9647" w:rsidR="00746BBE" w:rsidRPr="00002354" w:rsidRDefault="005504F5" w:rsidP="00746BBE">
      <w:pPr>
        <w:pStyle w:val="Body"/>
        <w:spacing w:after="0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Paul Lowenstein QC</w:t>
      </w:r>
    </w:p>
    <w:p w14:paraId="7314E228" w14:textId="3F987DA0" w:rsidR="00746BBE" w:rsidRPr="00002354" w:rsidRDefault="00746BBE" w:rsidP="00746BBE">
      <w:pPr>
        <w:pStyle w:val="Body"/>
        <w:rPr>
          <w:rFonts w:asciiTheme="minorHAnsi" w:hAnsiTheme="minorHAnsi" w:cstheme="minorHAnsi"/>
          <w:lang w:val="en-US"/>
        </w:rPr>
      </w:pPr>
      <w:r w:rsidRPr="00002354">
        <w:rPr>
          <w:rFonts w:asciiTheme="minorHAnsi" w:hAnsiTheme="minorHAnsi" w:cstheme="minorHAnsi"/>
          <w:lang w:val="en-US"/>
        </w:rPr>
        <w:t>Chair</w:t>
      </w:r>
      <w:r w:rsidR="005504F5">
        <w:rPr>
          <w:rFonts w:asciiTheme="minorHAnsi" w:hAnsiTheme="minorHAnsi" w:cstheme="minorHAnsi"/>
          <w:lang w:val="en-US"/>
        </w:rPr>
        <w:t>man of trustees</w:t>
      </w:r>
    </w:p>
    <w:p w14:paraId="157734AA" w14:textId="472B2AD9" w:rsidR="00746BBE" w:rsidRPr="00002354" w:rsidRDefault="009D5B23" w:rsidP="00746BBE">
      <w:pPr>
        <w:pStyle w:val="NormalWeb"/>
        <w:shd w:val="clear" w:color="auto" w:fill="FFFFFF"/>
        <w:spacing w:before="0" w:after="0"/>
        <w:rPr>
          <w:rFonts w:asciiTheme="minorHAnsi" w:eastAsia="Arial" w:hAnsiTheme="minorHAnsi" w:cstheme="minorHAnsi"/>
          <w:color w:val="555555"/>
          <w:sz w:val="22"/>
          <w:szCs w:val="22"/>
          <w:u w:color="555555"/>
        </w:rPr>
      </w:pPr>
      <w:r w:rsidRPr="00002354">
        <w:rPr>
          <w:rFonts w:asciiTheme="minorHAnsi" w:hAnsiTheme="minorHAnsi" w:cstheme="minorHAnsi"/>
          <w:b/>
          <w:bCs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E0A9C" wp14:editId="4B8F8EEF">
                <wp:simplePos x="0" y="0"/>
                <wp:positionH relativeFrom="column">
                  <wp:posOffset>-11430</wp:posOffset>
                </wp:positionH>
                <wp:positionV relativeFrom="paragraph">
                  <wp:posOffset>247015</wp:posOffset>
                </wp:positionV>
                <wp:extent cx="5899150" cy="357505"/>
                <wp:effectExtent l="0" t="0" r="6350" b="444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3575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D0C4F7" w14:textId="5543B12A" w:rsidR="009D5B23" w:rsidRPr="00916E03" w:rsidRDefault="009D5B2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16E0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Our Fundraising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EBE0A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9pt;margin-top:19.45pt;width:464.5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ZOKwIAAFUEAAAOAAAAZHJzL2Uyb0RvYy54bWysVEtv2zAMvg/YfxB0X+ykcdsYcYo0RYYB&#10;QVsgHXpWZCk2IIuapMTOfv0oOa91Ow27yKQ+io+PpKcPXaPIXlhXgy7ocJBSIjSHstbbgn5/W365&#10;p8R5pkumQIuCHoSjD7PPn6atycUIKlClsASdaJe3pqCV9yZPEscr0TA3ACM0ghJswzyqdpuUlrXo&#10;vVHJKE1vkxZsaSxw4RzePvUgnUX/UgruX6R0whNVUMzNx9PGcxPOZDZl+dYyU9X8mAb7hywaVmsM&#10;enb1xDwjO1v/4aqpuQUH0g84NAlIWXMRa8BqhumHatYVMyLWguQ4c6bJ/T+3/Hm/Nq+W+O4ROmxg&#10;IKQ1Lnd4GerppG3CFzMliCOFhzNtovOE42V2P5kMM4Q4YjfZXZZmwU1yeW2s818FNCQIBbXYlsgW&#10;26+c701PJiGYA1WXy1qpqNjtZqEs2bPQwvQxxUj9k9/MlCZtQW9vEA2vNIT3vZ3SmMylqCD5btMh&#10;GMQNlAckwEI/G87wZY1Zrpjzr8ziMGBhOOD+BQ+pAIPAUaKkAvvzb/fBHnuEKCUtDldB3Y8ds4IS&#10;9U1j9ybD8ThMY1TG2d0IFXuNbK4RvWsWgMUPcZUMj2Kw9+okSgvNO+7BPERFiGmOsQvqT+LC9yOP&#10;e8TFfB6NcP4M8yu9Njy4DqSFHrx178yaY6M8tvgZTmPI8g/96m17uuc7D7KOzbyweuQdZzeOw3HP&#10;wnJc69Hq8jeY/QIAAP//AwBQSwMEFAAGAAgAAAAhAOajJLHfAAAACAEAAA8AAABkcnMvZG93bnJl&#10;di54bWxMj8FuwjAQRO+V+g/WVuoNHIwgkMZBFRKX9kRateptiZckJbaj2ED4+25P7W1HM5p5m29G&#10;24kLDaH1TsNsmoAgV3nTulrD+9tusgIRIjqDnXek4UYBNsX9XY6Z8Ve3p0sZa8ElLmSooYmxz6QM&#10;VUMWw9T35Ng7+sFiZDnU0gx45XLbSZUkS2mxdbzQYE/bhqpTebYalqevxcfu9UXRHtPvWzrfys9j&#10;qfXjw/j8BCLSGP/C8IvP6FAw08GfnQmi0zCZMXnUMF+tQbC/VqkCceBjoUAWufz/QPEDAAD//wMA&#10;UEsBAi0AFAAGAAgAAAAhALaDOJL+AAAA4QEAABMAAAAAAAAAAAAAAAAAAAAAAFtDb250ZW50X1R5&#10;cGVzXS54bWxQSwECLQAUAAYACAAAACEAOP0h/9YAAACUAQAACwAAAAAAAAAAAAAAAAAvAQAAX3Jl&#10;bHMvLnJlbHNQSwECLQAUAAYACAAAACEAANV2TisCAABVBAAADgAAAAAAAAAAAAAAAAAuAgAAZHJz&#10;L2Uyb0RvYy54bWxQSwECLQAUAAYACAAAACEA5qMksd8AAAAIAQAADwAAAAAAAAAAAAAAAACFBAAA&#10;ZHJzL2Rvd25yZXYueG1sUEsFBgAAAAAEAAQA8wAAAJEFAAAAAA==&#10;" fillcolor="#00b050" stroked="f" strokeweight=".5pt">
                <v:textbox>
                  <w:txbxContent>
                    <w:p w14:paraId="0DD0C4F7" w14:textId="5543B12A" w:rsidR="009D5B23" w:rsidRPr="00916E03" w:rsidRDefault="009D5B2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16E0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Our Fundraising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C7D4D54" w14:textId="77777777" w:rsidR="009D5B23" w:rsidRPr="00002354" w:rsidRDefault="009D5B23" w:rsidP="00746BBE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54A43E" w14:textId="5309861E" w:rsidR="00102FEF" w:rsidRDefault="00102FEF" w:rsidP="00746BBE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Grants</w:t>
      </w:r>
    </w:p>
    <w:p w14:paraId="2F6B03BE" w14:textId="377B5782" w:rsidR="00102FEF" w:rsidRDefault="00102FEF" w:rsidP="00746BBE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D8D4A5" w14:textId="798B1AC5" w:rsidR="00102FEF" w:rsidRDefault="00102FEF" w:rsidP="00746BBE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102FEF">
        <w:rPr>
          <w:rFonts w:asciiTheme="minorHAnsi" w:hAnsiTheme="minorHAnsi" w:cstheme="minorHAnsi"/>
          <w:sz w:val="22"/>
          <w:szCs w:val="22"/>
        </w:rPr>
        <w:t xml:space="preserve">We </w:t>
      </w:r>
      <w:r w:rsidR="00AE2041">
        <w:rPr>
          <w:rFonts w:asciiTheme="minorHAnsi" w:hAnsiTheme="minorHAnsi" w:cstheme="minorHAnsi"/>
          <w:sz w:val="22"/>
          <w:szCs w:val="22"/>
        </w:rPr>
        <w:t xml:space="preserve">make regular applications for </w:t>
      </w:r>
      <w:r w:rsidRPr="00102FEF">
        <w:rPr>
          <w:rFonts w:asciiTheme="minorHAnsi" w:hAnsiTheme="minorHAnsi" w:cstheme="minorHAnsi"/>
          <w:sz w:val="22"/>
          <w:szCs w:val="22"/>
        </w:rPr>
        <w:t>grants</w:t>
      </w:r>
      <w:r w:rsidR="00AE2041">
        <w:rPr>
          <w:rFonts w:asciiTheme="minorHAnsi" w:hAnsiTheme="minorHAnsi" w:cstheme="minorHAnsi"/>
          <w:sz w:val="22"/>
          <w:szCs w:val="22"/>
        </w:rPr>
        <w:t xml:space="preserve"> </w:t>
      </w:r>
      <w:r w:rsidRPr="00102FEF">
        <w:rPr>
          <w:rFonts w:asciiTheme="minorHAnsi" w:hAnsiTheme="minorHAnsi" w:cstheme="minorHAnsi"/>
          <w:sz w:val="22"/>
          <w:szCs w:val="22"/>
        </w:rPr>
        <w:t>to fund our work</w:t>
      </w:r>
      <w:r>
        <w:rPr>
          <w:rFonts w:asciiTheme="minorHAnsi" w:hAnsiTheme="minorHAnsi" w:cstheme="minorHAnsi"/>
          <w:sz w:val="22"/>
          <w:szCs w:val="22"/>
        </w:rPr>
        <w:t>, receiving funds from law firms, corporates and other organisations</w:t>
      </w:r>
      <w:r w:rsidR="003318D2">
        <w:rPr>
          <w:rFonts w:asciiTheme="minorHAnsi" w:hAnsiTheme="minorHAnsi" w:cstheme="minorHAnsi"/>
          <w:sz w:val="22"/>
          <w:szCs w:val="22"/>
        </w:rPr>
        <w:t>, including Latham &amp; Watkins, Fieldfisher, Anglo American/De Beers and LexisNexis.</w:t>
      </w:r>
      <w:r w:rsidR="00AE2041">
        <w:rPr>
          <w:rFonts w:asciiTheme="minorHAnsi" w:hAnsiTheme="minorHAnsi" w:cstheme="minorHAnsi"/>
          <w:sz w:val="22"/>
          <w:szCs w:val="22"/>
        </w:rPr>
        <w:t xml:space="preserve"> The vast majority of our funding is used to fund shipments.</w:t>
      </w:r>
    </w:p>
    <w:p w14:paraId="5BC0C41E" w14:textId="0D30A9E3" w:rsidR="00046E00" w:rsidRDefault="00046E00" w:rsidP="00746BBE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EF22E07" w14:textId="4FB892D4" w:rsidR="00046E00" w:rsidRPr="00102FEF" w:rsidRDefault="00046E00" w:rsidP="00746BBE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receive considerable in</w:t>
      </w:r>
      <w:r w:rsidR="00AE2041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kind support from our major law firm partners, in particular Clifford Chance.</w:t>
      </w:r>
    </w:p>
    <w:p w14:paraId="71B416C1" w14:textId="77777777" w:rsidR="00102FEF" w:rsidRDefault="00102FEF" w:rsidP="00746BBE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9FA6B2" w14:textId="6A2D94D8" w:rsidR="009D5B23" w:rsidRPr="00002354" w:rsidRDefault="00746BBE" w:rsidP="00746BBE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02354">
        <w:rPr>
          <w:rFonts w:asciiTheme="minorHAnsi" w:hAnsiTheme="minorHAnsi" w:cstheme="minorHAnsi"/>
          <w:b/>
          <w:bCs/>
          <w:sz w:val="22"/>
          <w:szCs w:val="22"/>
        </w:rPr>
        <w:t>Events</w:t>
      </w:r>
    </w:p>
    <w:p w14:paraId="50DE8F71" w14:textId="5326AD69" w:rsidR="009D5B23" w:rsidRPr="00002354" w:rsidRDefault="009D5B23" w:rsidP="00746BBE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0030ED" w14:textId="21E43600" w:rsidR="00002354" w:rsidRPr="003318D2" w:rsidRDefault="005504F5" w:rsidP="00746BBE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318D2">
        <w:rPr>
          <w:rFonts w:asciiTheme="minorHAnsi" w:hAnsiTheme="minorHAnsi" w:cstheme="minorHAnsi"/>
          <w:i/>
          <w:iCs/>
          <w:sz w:val="22"/>
          <w:szCs w:val="22"/>
        </w:rPr>
        <w:t>Law undergraduate essay competition</w:t>
      </w:r>
    </w:p>
    <w:p w14:paraId="22C98E4D" w14:textId="77777777" w:rsidR="005504F5" w:rsidRDefault="005504F5" w:rsidP="00E82653">
      <w:pPr>
        <w:pStyle w:val="NormalWeb"/>
        <w:shd w:val="clear" w:color="auto" w:fill="FFFFFF"/>
        <w:spacing w:before="0" w:after="0"/>
        <w:jc w:val="both"/>
        <w:rPr>
          <w:noProof/>
        </w:rPr>
      </w:pPr>
    </w:p>
    <w:p w14:paraId="0E711C58" w14:textId="554FE828" w:rsidR="00746BBE" w:rsidRDefault="00102FEF" w:rsidP="00746BBE">
      <w:pPr>
        <w:pStyle w:val="NormalWeb"/>
        <w:shd w:val="clear" w:color="auto" w:fill="FFFFFF"/>
        <w:spacing w:before="0" w:after="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In 2021-2022, we held our first law undergraduate essay competition which was launched at our 15</w:t>
      </w:r>
      <w:r w:rsidRPr="00102FEF">
        <w:rPr>
          <w:rFonts w:asciiTheme="minorHAnsi" w:eastAsia="Arial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="Arial" w:hAnsiTheme="minorHAnsi" w:cstheme="minorHAnsi"/>
          <w:sz w:val="22"/>
          <w:szCs w:val="22"/>
        </w:rPr>
        <w:t xml:space="preserve"> anniversary event </w:t>
      </w:r>
      <w:r w:rsidR="003318D2">
        <w:rPr>
          <w:rFonts w:asciiTheme="minorHAnsi" w:eastAsia="Arial" w:hAnsiTheme="minorHAnsi" w:cstheme="minorHAnsi"/>
          <w:sz w:val="22"/>
          <w:szCs w:val="22"/>
        </w:rPr>
        <w:t>on 25</w:t>
      </w:r>
      <w:r w:rsidR="003318D2" w:rsidRPr="003318D2">
        <w:rPr>
          <w:rFonts w:asciiTheme="minorHAnsi" w:eastAsia="Arial" w:hAnsiTheme="minorHAnsi" w:cstheme="minorHAnsi"/>
          <w:sz w:val="22"/>
          <w:szCs w:val="22"/>
          <w:vertAlign w:val="superscript"/>
        </w:rPr>
        <w:t>th</w:t>
      </w:r>
      <w:r w:rsidR="003318D2">
        <w:rPr>
          <w:rFonts w:asciiTheme="minorHAnsi" w:eastAsia="Arial" w:hAnsiTheme="minorHAnsi" w:cstheme="minorHAnsi"/>
          <w:sz w:val="22"/>
          <w:szCs w:val="22"/>
        </w:rPr>
        <w:t xml:space="preserve"> November </w:t>
      </w:r>
      <w:r>
        <w:rPr>
          <w:rFonts w:asciiTheme="minorHAnsi" w:eastAsia="Arial" w:hAnsiTheme="minorHAnsi" w:cstheme="minorHAnsi"/>
          <w:sz w:val="22"/>
          <w:szCs w:val="22"/>
        </w:rPr>
        <w:t>by Lord Burnett of Maldon, Lord Chief Justice</w:t>
      </w:r>
      <w:r w:rsidR="0001222F">
        <w:rPr>
          <w:rFonts w:asciiTheme="minorHAnsi" w:eastAsia="Arial" w:hAnsiTheme="minorHAnsi" w:cstheme="minorHAnsi"/>
          <w:sz w:val="22"/>
          <w:szCs w:val="22"/>
        </w:rPr>
        <w:t>, and sponsored by international London law firm Brown Rudnick</w:t>
      </w:r>
      <w:r>
        <w:rPr>
          <w:rFonts w:asciiTheme="minorHAnsi" w:eastAsia="Arial" w:hAnsiTheme="minorHAnsi" w:cstheme="minorHAnsi"/>
          <w:sz w:val="22"/>
          <w:szCs w:val="22"/>
        </w:rPr>
        <w:t xml:space="preserve">. The competition attracted entries from law students at universities across the UK. </w:t>
      </w:r>
      <w:r w:rsidR="0001222F">
        <w:rPr>
          <w:rFonts w:asciiTheme="minorHAnsi" w:eastAsia="Arial" w:hAnsiTheme="minorHAnsi" w:cstheme="minorHAnsi"/>
          <w:sz w:val="22"/>
          <w:szCs w:val="22"/>
        </w:rPr>
        <w:t>After several rounds of judging, t</w:t>
      </w:r>
      <w:r>
        <w:rPr>
          <w:rFonts w:asciiTheme="minorHAnsi" w:eastAsia="Arial" w:hAnsiTheme="minorHAnsi" w:cstheme="minorHAnsi"/>
          <w:sz w:val="22"/>
          <w:szCs w:val="22"/>
        </w:rPr>
        <w:t xml:space="preserve">he winner was selected by Lord Thomas of Cwmgiedd, ILBF founder and patron, and </w:t>
      </w:r>
      <w:r w:rsidR="0001222F">
        <w:rPr>
          <w:rFonts w:asciiTheme="minorHAnsi" w:eastAsia="Arial" w:hAnsiTheme="minorHAnsi" w:cstheme="minorHAnsi"/>
          <w:sz w:val="22"/>
          <w:szCs w:val="22"/>
        </w:rPr>
        <w:t xml:space="preserve">Professor Richard Susskind. The prize for the winner is a week’s internship with Brown Rudnick plus up to £500 in expenses. </w:t>
      </w:r>
      <w:r w:rsidR="00103228">
        <w:rPr>
          <w:rFonts w:asciiTheme="minorHAnsi" w:eastAsia="Arial" w:hAnsiTheme="minorHAnsi" w:cstheme="minorHAnsi"/>
          <w:sz w:val="22"/>
          <w:szCs w:val="22"/>
        </w:rPr>
        <w:t>The essay competition secured a significant boost to our funds.</w:t>
      </w:r>
    </w:p>
    <w:p w14:paraId="6AF3C3CD" w14:textId="3BEBEC30" w:rsidR="0001222F" w:rsidRDefault="0001222F" w:rsidP="00746BBE">
      <w:pPr>
        <w:pStyle w:val="NormalWeb"/>
        <w:shd w:val="clear" w:color="auto" w:fill="FFFFFF"/>
        <w:spacing w:before="0" w:after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4D0AEA0" w14:textId="60029914" w:rsidR="0001222F" w:rsidRDefault="0001222F" w:rsidP="00746BBE">
      <w:pPr>
        <w:pStyle w:val="NormalWeb"/>
        <w:shd w:val="clear" w:color="auto" w:fill="FFFFFF"/>
        <w:spacing w:before="0" w:after="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The competition was a great success and the plan is to repeat the competition in 2022-2023 once a law firm sponsor has been secured.</w:t>
      </w:r>
    </w:p>
    <w:p w14:paraId="03B22A6F" w14:textId="77777777" w:rsidR="0001222F" w:rsidRPr="00002354" w:rsidRDefault="0001222F" w:rsidP="00746BBE">
      <w:pPr>
        <w:pStyle w:val="NormalWeb"/>
        <w:shd w:val="clear" w:color="auto" w:fill="FFFFFF"/>
        <w:spacing w:before="0" w:after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454AF8A" w14:textId="2C5F0EAE" w:rsidR="00746BBE" w:rsidRPr="003318D2" w:rsidRDefault="0001222F" w:rsidP="00746BBE">
      <w:pPr>
        <w:pStyle w:val="NormalWeb"/>
        <w:shd w:val="clear" w:color="auto" w:fill="FFFFFF"/>
        <w:spacing w:before="0" w:after="0"/>
        <w:jc w:val="both"/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3318D2">
        <w:rPr>
          <w:rFonts w:asciiTheme="minorHAnsi" w:eastAsia="Arial" w:hAnsiTheme="minorHAnsi" w:cstheme="minorHAnsi"/>
          <w:i/>
          <w:iCs/>
          <w:sz w:val="22"/>
          <w:szCs w:val="22"/>
        </w:rPr>
        <w:t>Royal Parks Half</w:t>
      </w:r>
    </w:p>
    <w:p w14:paraId="55C2FEB4" w14:textId="34B222E5" w:rsidR="0001222F" w:rsidRDefault="0001222F" w:rsidP="00746BBE">
      <w:pPr>
        <w:pStyle w:val="NormalWeb"/>
        <w:shd w:val="clear" w:color="auto" w:fill="FFFFFF"/>
        <w:spacing w:before="0" w:after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0F18D6C" w14:textId="4DAC3ABE" w:rsidR="0001222F" w:rsidRPr="00002354" w:rsidRDefault="0001222F" w:rsidP="00746BBE">
      <w:pPr>
        <w:pStyle w:val="NormalWeb"/>
        <w:shd w:val="clear" w:color="auto" w:fill="FFFFFF"/>
        <w:spacing w:before="0" w:after="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One of our trustees will be fielding a team to take part in the Royal Parks Half Marathon in October 2022. Sponsorship of the team will be major </w:t>
      </w:r>
      <w:r w:rsidR="00AE2041">
        <w:rPr>
          <w:rFonts w:asciiTheme="minorHAnsi" w:eastAsia="Arial" w:hAnsiTheme="minorHAnsi" w:cstheme="minorHAnsi"/>
          <w:sz w:val="22"/>
          <w:szCs w:val="22"/>
        </w:rPr>
        <w:t>f</w:t>
      </w:r>
      <w:r>
        <w:rPr>
          <w:rFonts w:asciiTheme="minorHAnsi" w:eastAsia="Arial" w:hAnsiTheme="minorHAnsi" w:cstheme="minorHAnsi"/>
          <w:sz w:val="22"/>
          <w:szCs w:val="22"/>
        </w:rPr>
        <w:t>und</w:t>
      </w:r>
      <w:r w:rsidR="005342BE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>raising opportunity.</w:t>
      </w:r>
    </w:p>
    <w:p w14:paraId="4C603BAD" w14:textId="77777777" w:rsidR="00746BBE" w:rsidRPr="00002354" w:rsidRDefault="00746BBE" w:rsidP="00746BBE">
      <w:pPr>
        <w:pStyle w:val="NormalWeb"/>
        <w:shd w:val="clear" w:color="auto" w:fill="FFFFFF"/>
        <w:spacing w:before="0" w:after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E45C896" w14:textId="47BDBDED" w:rsidR="00746BBE" w:rsidRPr="00002354" w:rsidRDefault="00746BBE" w:rsidP="00746BBE">
      <w:pPr>
        <w:pStyle w:val="NormalWeb"/>
        <w:shd w:val="clear" w:color="auto" w:fill="FFFFFF"/>
        <w:spacing w:before="0" w:after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8187A00" w14:textId="0C0C2F2F" w:rsidR="00FF2E14" w:rsidRPr="00002354" w:rsidRDefault="00706C9C" w:rsidP="00AA4136">
      <w:pPr>
        <w:pStyle w:val="NormalWeb"/>
        <w:shd w:val="clear" w:color="auto" w:fill="FFFFFF"/>
        <w:spacing w:before="0" w:after="0"/>
        <w:jc w:val="both"/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</w:pPr>
      <w:r w:rsidRPr="00706C9C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0DC80" wp14:editId="26DDB11C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5899150" cy="357505"/>
                <wp:effectExtent l="0" t="0" r="6350" b="4445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3575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24300" w14:textId="46DCCB0A" w:rsidR="00706C9C" w:rsidRPr="0026500C" w:rsidRDefault="00706C9C" w:rsidP="00706C9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6500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Role Description for </w:t>
                            </w:r>
                            <w:r w:rsidR="00AE204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</w:t>
                            </w:r>
                            <w:r w:rsidRPr="0026500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rustees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20DC80" id="Text Box 12" o:spid="_x0000_s1027" type="#_x0000_t202" style="position:absolute;left:0;text-align:left;margin-left:0;margin-top:15.8pt;width:464.5pt;height:28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r5LwIAAFwEAAAOAAAAZHJzL2Uyb0RvYy54bWysVEtv2zAMvg/YfxB0X+ykcdsYcYo0RYYB&#10;QVsgHXpWZDkWIIuapMTOfv0oOa91Ow27yKRI8fF9pKcPXaPIXlgnQRd0OEgpEZpDKfW2oN/fll/u&#10;KXGe6ZIp0KKgB+How+zzp2lrcjGCGlQpLMEg2uWtKWjtvcmTxPFaNMwNwAiNxgpswzyqdpuUlrUY&#10;vVHJKE1vkxZsaSxw4RzePvVGOovxq0pw/1JVTniiCoq1+XjaeG7CmcymLN9aZmrJj2Wwf6iiYVJj&#10;0nOoJ+YZ2Vn5R6hGcgsOKj/g0CRQVZKL2AN2M0w/dLOumRGxFwTHmTNM7v+F5c/7tXm1xHeP0CGB&#10;AZDWuNzhZeinq2wTvlgpQTtCeDjDJjpPOF5m95PJMEMTR9tNdpelWQiTXF4b6/xXAQ0JQkEt0hLR&#10;YvuV873rySUkc6BkuZRKRcVuNwtlyZ4FCtPHFDP1T35zU5q0Bb29QWt4pSG87/2UxmIuTQXJd5uO&#10;yPKq4Q2UB8TBQj8izvClxGJXzPlXZnEmsD+cc/+CR6UAc8FRoqQG+/Nv98EfqUIrJS3OWEHdjx2z&#10;ghL1TSOJk+F4HIYyKuPsboSKvbZsri161ywAMRjiRhkexeDv1UmsLDTvuA7zkBVNTHPMXVB/Ehe+&#10;n3xcJy7m8+iEY2iYX+m14SF0wC5Q8da9M2uOfHlk+hlO08jyD7T1vj3q852HSkZOA849qkf4cYTj&#10;VBzXLezItR69Lj+F2S8AAAD//wMAUEsDBBQABgAIAAAAIQDkIe/t3gAAAAYBAAAPAAAAZHJzL2Rv&#10;d25yZXYueG1sTI/BTsMwEETvSPyDtUjcWqepSJoQp0KVeoFTAwJxc+NtEhqvo9ht079nOZXjzoxm&#10;3hbryfbijKPvHClYzCMQSLUzHTUKPt63sxUIHzQZ3TtCBVf0sC7v7wqdG3ehHZ6r0AguIZ9rBW0I&#10;Qy6lr1u02s/dgMTewY1WBz7HRppRX7jc9jKOokRa3REvtHrATYv1sTpZBcnx++lz+/Ya406nP9d0&#10;uZFfh0qpx4fp5RlEwCncwvCHz+hQMtPench40SvgR4KC5SIBwW4WZyzsFazSDGRZyP/45S8AAAD/&#10;/wMAUEsBAi0AFAAGAAgAAAAhALaDOJL+AAAA4QEAABMAAAAAAAAAAAAAAAAAAAAAAFtDb250ZW50&#10;X1R5cGVzXS54bWxQSwECLQAUAAYACAAAACEAOP0h/9YAAACUAQAACwAAAAAAAAAAAAAAAAAvAQAA&#10;X3JlbHMvLnJlbHNQSwECLQAUAAYACAAAACEAA+sa+S8CAABcBAAADgAAAAAAAAAAAAAAAAAuAgAA&#10;ZHJzL2Uyb0RvYy54bWxQSwECLQAUAAYACAAAACEA5CHv7d4AAAAGAQAADwAAAAAAAAAAAAAAAACJ&#10;BAAAZHJzL2Rvd25yZXYueG1sUEsFBgAAAAAEAAQA8wAAAJQFAAAAAA==&#10;" fillcolor="#00b050" stroked="f" strokeweight=".5pt">
                <v:textbox>
                  <w:txbxContent>
                    <w:p w14:paraId="7A824300" w14:textId="46DCCB0A" w:rsidR="00706C9C" w:rsidRPr="0026500C" w:rsidRDefault="00706C9C" w:rsidP="00706C9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6500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Role Description for </w:t>
                      </w:r>
                      <w:r w:rsidR="00AE204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t</w:t>
                      </w:r>
                      <w:r w:rsidRPr="0026500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rustees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1903CF" w14:textId="77777777" w:rsidR="003E7C52" w:rsidRDefault="003E7C52" w:rsidP="00FF2E14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14:paraId="5C108081" w14:textId="77777777" w:rsidR="00765376" w:rsidRDefault="00FF2E14" w:rsidP="00765376">
      <w:pPr>
        <w:shd w:val="clear" w:color="auto" w:fill="FFFFFF"/>
        <w:spacing w:after="100" w:afterAutospacing="1"/>
        <w:rPr>
          <w:rFonts w:asciiTheme="minorHAnsi" w:hAnsiTheme="minorHAnsi" w:cstheme="minorHAnsi"/>
        </w:rPr>
      </w:pPr>
      <w:r w:rsidRPr="00765376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Trustees of </w:t>
      </w:r>
      <w:r w:rsidR="0026500C" w:rsidRPr="00765376">
        <w:rPr>
          <w:rFonts w:asciiTheme="minorHAnsi" w:eastAsia="Times New Roman" w:hAnsiTheme="minorHAnsi" w:cstheme="minorHAnsi"/>
          <w:color w:val="000000" w:themeColor="text1"/>
          <w:lang w:eastAsia="en-GB"/>
        </w:rPr>
        <w:t>the ILBF</w:t>
      </w:r>
      <w:r w:rsidRPr="00765376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="00887208" w:rsidRPr="00765376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ordinarily </w:t>
      </w:r>
      <w:r w:rsidRPr="00765376">
        <w:rPr>
          <w:rFonts w:asciiTheme="minorHAnsi" w:eastAsia="Times New Roman" w:hAnsiTheme="minorHAnsi" w:cstheme="minorHAnsi"/>
          <w:color w:val="000000" w:themeColor="text1"/>
          <w:lang w:eastAsia="en-GB"/>
        </w:rPr>
        <w:t>meet three times a year</w:t>
      </w:r>
      <w:r w:rsidR="00887208" w:rsidRPr="00765376">
        <w:rPr>
          <w:rFonts w:asciiTheme="minorHAnsi" w:eastAsia="Times New Roman" w:hAnsiTheme="minorHAnsi" w:cstheme="minorHAnsi"/>
          <w:color w:val="000000" w:themeColor="text1"/>
          <w:lang w:eastAsia="en-GB"/>
        </w:rPr>
        <w:t>, with additional meetings as required,</w:t>
      </w:r>
      <w:r w:rsidRPr="00765376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to provide strategic insight, </w:t>
      </w:r>
      <w:r w:rsidR="0026500C" w:rsidRPr="00765376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governance, and financial oversight. </w:t>
      </w:r>
      <w:r w:rsidR="005B0666" w:rsidRPr="00765376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="00AE2041" w:rsidRPr="00765376">
        <w:rPr>
          <w:rFonts w:asciiTheme="minorHAnsi" w:hAnsiTheme="minorHAnsi" w:cstheme="minorHAnsi"/>
        </w:rPr>
        <w:t>Trustees generally meet in the evenings, between 5pm and 7pm. Currently trustee meetings are held virtually. In person meetings are held in central London.</w:t>
      </w:r>
    </w:p>
    <w:p w14:paraId="4D1AFCE7" w14:textId="001EBF6A" w:rsidR="00765376" w:rsidRPr="00765376" w:rsidRDefault="00765376" w:rsidP="00765376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lang w:eastAsia="en-GB"/>
        </w:rPr>
      </w:pPr>
      <w:r w:rsidRPr="00765376">
        <w:rPr>
          <w:rFonts w:asciiTheme="minorHAnsi" w:eastAsia="Times New Roman" w:hAnsiTheme="minorHAnsi" w:cstheme="minorHAnsi"/>
          <w:lang w:eastAsia="en-GB"/>
        </w:rPr>
        <w:t>In between meetings, there are many opportunities for trustees to get directly involved with our work, whether assisting with fund raising, strategic planning, building networks, or future development.</w:t>
      </w:r>
    </w:p>
    <w:p w14:paraId="4D975C8F" w14:textId="07210EDB" w:rsidR="00132C76" w:rsidRPr="00002354" w:rsidRDefault="00132C76" w:rsidP="00FF2E14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>The</w:t>
      </w:r>
      <w:r w:rsidR="00F60FCB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trustees</w:t>
      </w:r>
      <w:r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are supported </w:t>
      </w:r>
      <w:r w:rsidR="00FF2E14"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>by a</w:t>
      </w:r>
      <w:r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n experienced and dedicated </w:t>
      </w:r>
      <w:r w:rsidR="0026500C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team of volunteers who are members of the operating committee led </w:t>
      </w:r>
      <w:r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by </w:t>
      </w:r>
      <w:r w:rsidR="0026500C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the </w:t>
      </w:r>
      <w:r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CEO. </w:t>
      </w:r>
      <w:r w:rsidR="00AE2041">
        <w:rPr>
          <w:rFonts w:asciiTheme="minorHAnsi" w:eastAsia="Times New Roman" w:hAnsiTheme="minorHAnsi" w:cstheme="minorHAnsi"/>
          <w:color w:val="000000" w:themeColor="text1"/>
          <w:lang w:eastAsia="en-GB"/>
        </w:rPr>
        <w:t>The ILBF’s patrons, many of whom have at one time been a trustee, provide</w:t>
      </w:r>
      <w:r w:rsidR="00F60FCB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additional,</w:t>
      </w:r>
      <w:r w:rsidR="00AE2041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invaluable support. </w:t>
      </w:r>
      <w:r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The trustees are </w:t>
      </w:r>
      <w:r w:rsidR="00FF2E14"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looking for </w:t>
      </w:r>
      <w:r w:rsidR="0026500C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a </w:t>
      </w:r>
      <w:r w:rsidR="00FF2E14"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new </w:t>
      </w:r>
      <w:r w:rsidR="00AE2041">
        <w:rPr>
          <w:rFonts w:asciiTheme="minorHAnsi" w:eastAsia="Times New Roman" w:hAnsiTheme="minorHAnsi" w:cstheme="minorHAnsi"/>
          <w:color w:val="000000" w:themeColor="text1"/>
          <w:lang w:eastAsia="en-GB"/>
        </w:rPr>
        <w:t>t</w:t>
      </w:r>
      <w:r w:rsidR="00FF2E14"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>rustee</w:t>
      </w:r>
      <w:r w:rsidR="0026500C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who is </w:t>
      </w:r>
      <w:r w:rsidR="003C2878"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passionate about access to justice </w:t>
      </w:r>
      <w:r w:rsidR="0026500C">
        <w:rPr>
          <w:rFonts w:asciiTheme="minorHAnsi" w:eastAsia="Times New Roman" w:hAnsiTheme="minorHAnsi" w:cstheme="minorHAnsi"/>
          <w:color w:val="000000" w:themeColor="text1"/>
          <w:lang w:eastAsia="en-GB"/>
        </w:rPr>
        <w:t>and who can contribute in a direct and practical way to the growth of the charity</w:t>
      </w:r>
      <w:r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. </w:t>
      </w:r>
    </w:p>
    <w:p w14:paraId="44EE3D0D" w14:textId="77777777" w:rsidR="005A2C70" w:rsidRPr="00002354" w:rsidRDefault="005A2C70" w:rsidP="00132C76">
      <w:pPr>
        <w:jc w:val="both"/>
        <w:rPr>
          <w:rFonts w:asciiTheme="minorHAnsi" w:hAnsiTheme="minorHAnsi" w:cstheme="minorHAnsi"/>
        </w:rPr>
      </w:pPr>
    </w:p>
    <w:p w14:paraId="629BF99F" w14:textId="39FD8163" w:rsidR="00132C76" w:rsidRPr="00002354" w:rsidRDefault="00132C76" w:rsidP="00132C76">
      <w:pPr>
        <w:keepNext/>
        <w:jc w:val="both"/>
        <w:outlineLvl w:val="0"/>
        <w:rPr>
          <w:rFonts w:asciiTheme="minorHAnsi" w:hAnsiTheme="minorHAnsi" w:cstheme="minorHAnsi"/>
          <w:b/>
          <w:bCs/>
        </w:rPr>
      </w:pPr>
      <w:r w:rsidRPr="00002354">
        <w:rPr>
          <w:rFonts w:asciiTheme="minorHAnsi" w:hAnsiTheme="minorHAnsi" w:cstheme="minorHAnsi"/>
          <w:b/>
          <w:bCs/>
        </w:rPr>
        <w:t>M</w:t>
      </w:r>
      <w:r w:rsidR="009A7F71" w:rsidRPr="00002354">
        <w:rPr>
          <w:rFonts w:asciiTheme="minorHAnsi" w:hAnsiTheme="minorHAnsi" w:cstheme="minorHAnsi"/>
          <w:b/>
          <w:bCs/>
        </w:rPr>
        <w:t>ain Duties</w:t>
      </w:r>
    </w:p>
    <w:p w14:paraId="14C42C92" w14:textId="77777777" w:rsidR="00132C76" w:rsidRPr="00002354" w:rsidRDefault="00132C76" w:rsidP="00132C76">
      <w:pPr>
        <w:jc w:val="both"/>
        <w:rPr>
          <w:rFonts w:asciiTheme="minorHAnsi" w:hAnsiTheme="minorHAnsi" w:cstheme="minorHAnsi"/>
        </w:rPr>
      </w:pPr>
    </w:p>
    <w:p w14:paraId="44EE8E6B" w14:textId="0434C56C" w:rsidR="00132C76" w:rsidRPr="00002354" w:rsidRDefault="00132C76" w:rsidP="002011D1">
      <w:pPr>
        <w:widowControl/>
        <w:numPr>
          <w:ilvl w:val="0"/>
          <w:numId w:val="11"/>
        </w:numPr>
        <w:autoSpaceDE/>
        <w:autoSpaceDN/>
        <w:jc w:val="both"/>
        <w:rPr>
          <w:rFonts w:asciiTheme="minorHAnsi" w:hAnsiTheme="minorHAnsi" w:cstheme="minorHAnsi"/>
        </w:rPr>
      </w:pPr>
      <w:r w:rsidRPr="00002354">
        <w:rPr>
          <w:rFonts w:asciiTheme="minorHAnsi" w:hAnsiTheme="minorHAnsi" w:cstheme="minorHAnsi"/>
        </w:rPr>
        <w:t xml:space="preserve">To have overall responsibility for managing the affairs of the </w:t>
      </w:r>
      <w:r w:rsidR="0026500C">
        <w:rPr>
          <w:rFonts w:asciiTheme="minorHAnsi" w:hAnsiTheme="minorHAnsi" w:cstheme="minorHAnsi"/>
        </w:rPr>
        <w:t xml:space="preserve">charity </w:t>
      </w:r>
      <w:r w:rsidRPr="00002354">
        <w:rPr>
          <w:rFonts w:asciiTheme="minorHAnsi" w:hAnsiTheme="minorHAnsi" w:cstheme="minorHAnsi"/>
        </w:rPr>
        <w:t xml:space="preserve">to ensure </w:t>
      </w:r>
      <w:r w:rsidR="0026500C">
        <w:rPr>
          <w:rFonts w:asciiTheme="minorHAnsi" w:hAnsiTheme="minorHAnsi" w:cstheme="minorHAnsi"/>
        </w:rPr>
        <w:t>that its mission is fulfilled</w:t>
      </w:r>
      <w:r w:rsidR="00F60FCB">
        <w:rPr>
          <w:rFonts w:asciiTheme="minorHAnsi" w:hAnsiTheme="minorHAnsi" w:cstheme="minorHAnsi"/>
        </w:rPr>
        <w:t>, including promoting the work of the ILBF where relevant</w:t>
      </w:r>
    </w:p>
    <w:p w14:paraId="0EDA6D40" w14:textId="14D5141E" w:rsidR="00132C76" w:rsidRPr="00002354" w:rsidRDefault="00132C76" w:rsidP="002011D1">
      <w:pPr>
        <w:widowControl/>
        <w:numPr>
          <w:ilvl w:val="0"/>
          <w:numId w:val="11"/>
        </w:numPr>
        <w:autoSpaceDE/>
        <w:autoSpaceDN/>
        <w:jc w:val="both"/>
        <w:rPr>
          <w:rFonts w:asciiTheme="minorHAnsi" w:hAnsiTheme="minorHAnsi" w:cstheme="minorHAnsi"/>
        </w:rPr>
      </w:pPr>
      <w:r w:rsidRPr="00002354">
        <w:rPr>
          <w:rFonts w:asciiTheme="minorHAnsi" w:hAnsiTheme="minorHAnsi" w:cstheme="minorHAnsi"/>
        </w:rPr>
        <w:t xml:space="preserve">To ensure that the </w:t>
      </w:r>
      <w:r w:rsidR="0026500C">
        <w:rPr>
          <w:rFonts w:asciiTheme="minorHAnsi" w:hAnsiTheme="minorHAnsi" w:cstheme="minorHAnsi"/>
        </w:rPr>
        <w:t xml:space="preserve">charity </w:t>
      </w:r>
      <w:r w:rsidRPr="00002354">
        <w:rPr>
          <w:rFonts w:asciiTheme="minorHAnsi" w:hAnsiTheme="minorHAnsi" w:cstheme="minorHAnsi"/>
        </w:rPr>
        <w:t xml:space="preserve">operates </w:t>
      </w:r>
      <w:r w:rsidR="0026500C">
        <w:rPr>
          <w:rFonts w:asciiTheme="minorHAnsi" w:hAnsiTheme="minorHAnsi" w:cstheme="minorHAnsi"/>
        </w:rPr>
        <w:t xml:space="preserve">according to the </w:t>
      </w:r>
      <w:r w:rsidRPr="00002354">
        <w:rPr>
          <w:rFonts w:asciiTheme="minorHAnsi" w:hAnsiTheme="minorHAnsi" w:cstheme="minorHAnsi"/>
        </w:rPr>
        <w:t>law</w:t>
      </w:r>
      <w:r w:rsidR="003967F3">
        <w:rPr>
          <w:rFonts w:asciiTheme="minorHAnsi" w:hAnsiTheme="minorHAnsi" w:cstheme="minorHAnsi"/>
        </w:rPr>
        <w:t>,</w:t>
      </w:r>
      <w:r w:rsidRPr="00002354">
        <w:rPr>
          <w:rFonts w:asciiTheme="minorHAnsi" w:hAnsiTheme="minorHAnsi" w:cstheme="minorHAnsi"/>
        </w:rPr>
        <w:t xml:space="preserve"> and </w:t>
      </w:r>
      <w:r w:rsidR="00916E03">
        <w:rPr>
          <w:rFonts w:asciiTheme="minorHAnsi" w:hAnsiTheme="minorHAnsi" w:cstheme="minorHAnsi"/>
        </w:rPr>
        <w:t xml:space="preserve">that the requirements of grant making bodies are fulfilled </w:t>
      </w:r>
    </w:p>
    <w:p w14:paraId="6C9DE393" w14:textId="3D338E5F" w:rsidR="00132C76" w:rsidRPr="00002354" w:rsidRDefault="00132C76" w:rsidP="002011D1">
      <w:pPr>
        <w:widowControl/>
        <w:numPr>
          <w:ilvl w:val="0"/>
          <w:numId w:val="11"/>
        </w:numPr>
        <w:autoSpaceDE/>
        <w:autoSpaceDN/>
        <w:jc w:val="both"/>
        <w:rPr>
          <w:rFonts w:asciiTheme="minorHAnsi" w:hAnsiTheme="minorHAnsi" w:cstheme="minorHAnsi"/>
        </w:rPr>
      </w:pPr>
      <w:r w:rsidRPr="00002354">
        <w:rPr>
          <w:rFonts w:asciiTheme="minorHAnsi" w:hAnsiTheme="minorHAnsi" w:cstheme="minorHAnsi"/>
        </w:rPr>
        <w:t xml:space="preserve">To ensure </w:t>
      </w:r>
      <w:r w:rsidR="00E01C02">
        <w:rPr>
          <w:rFonts w:asciiTheme="minorHAnsi" w:hAnsiTheme="minorHAnsi" w:cstheme="minorHAnsi"/>
        </w:rPr>
        <w:t xml:space="preserve">collectively </w:t>
      </w:r>
      <w:r w:rsidRPr="00002354">
        <w:rPr>
          <w:rFonts w:asciiTheme="minorHAnsi" w:hAnsiTheme="minorHAnsi" w:cstheme="minorHAnsi"/>
        </w:rPr>
        <w:t>that the business of the organisation is conducted openly and with integrity</w:t>
      </w:r>
    </w:p>
    <w:p w14:paraId="00306881" w14:textId="47DD016A" w:rsidR="00132C76" w:rsidRPr="00002354" w:rsidRDefault="00132C76" w:rsidP="002011D1">
      <w:pPr>
        <w:widowControl/>
        <w:numPr>
          <w:ilvl w:val="0"/>
          <w:numId w:val="11"/>
        </w:numPr>
        <w:autoSpaceDE/>
        <w:autoSpaceDN/>
        <w:jc w:val="both"/>
        <w:rPr>
          <w:rFonts w:asciiTheme="minorHAnsi" w:hAnsiTheme="minorHAnsi" w:cstheme="minorHAnsi"/>
        </w:rPr>
      </w:pPr>
      <w:r w:rsidRPr="00002354">
        <w:rPr>
          <w:rFonts w:asciiTheme="minorHAnsi" w:hAnsiTheme="minorHAnsi" w:cstheme="minorHAnsi"/>
        </w:rPr>
        <w:t xml:space="preserve">To ensure that </w:t>
      </w:r>
      <w:r w:rsidR="00916E03">
        <w:rPr>
          <w:rFonts w:asciiTheme="minorHAnsi" w:hAnsiTheme="minorHAnsi" w:cstheme="minorHAnsi"/>
          <w:bCs/>
        </w:rPr>
        <w:t xml:space="preserve">ILBF </w:t>
      </w:r>
      <w:r w:rsidRPr="00002354">
        <w:rPr>
          <w:rFonts w:asciiTheme="minorHAnsi" w:hAnsiTheme="minorHAnsi" w:cstheme="minorHAnsi"/>
        </w:rPr>
        <w:t>operates within the terms of the Memorandum and Articles of Association and the overall aims and objectives of the organisation.</w:t>
      </w:r>
    </w:p>
    <w:p w14:paraId="5C25D821" w14:textId="2E68DC66" w:rsidR="00132C76" w:rsidRPr="00002354" w:rsidRDefault="00132C76" w:rsidP="002011D1">
      <w:pPr>
        <w:widowControl/>
        <w:numPr>
          <w:ilvl w:val="0"/>
          <w:numId w:val="11"/>
        </w:numPr>
        <w:autoSpaceDE/>
        <w:autoSpaceDN/>
        <w:jc w:val="both"/>
        <w:rPr>
          <w:rFonts w:asciiTheme="minorHAnsi" w:hAnsiTheme="minorHAnsi" w:cstheme="minorHAnsi"/>
        </w:rPr>
      </w:pPr>
      <w:r w:rsidRPr="00002354">
        <w:rPr>
          <w:rFonts w:asciiTheme="minorHAnsi" w:hAnsiTheme="minorHAnsi" w:cstheme="minorHAnsi"/>
        </w:rPr>
        <w:t xml:space="preserve">To participate in defining the strategic direction of the </w:t>
      </w:r>
      <w:r w:rsidR="003967F3">
        <w:rPr>
          <w:rFonts w:asciiTheme="minorHAnsi" w:hAnsiTheme="minorHAnsi" w:cstheme="minorHAnsi"/>
        </w:rPr>
        <w:t>organi</w:t>
      </w:r>
      <w:r w:rsidR="00F60FCB">
        <w:rPr>
          <w:rFonts w:asciiTheme="minorHAnsi" w:hAnsiTheme="minorHAnsi" w:cstheme="minorHAnsi"/>
        </w:rPr>
        <w:t>s</w:t>
      </w:r>
      <w:r w:rsidR="003967F3">
        <w:rPr>
          <w:rFonts w:asciiTheme="minorHAnsi" w:hAnsiTheme="minorHAnsi" w:cstheme="minorHAnsi"/>
        </w:rPr>
        <w:t>ation</w:t>
      </w:r>
    </w:p>
    <w:p w14:paraId="32E15DD4" w14:textId="6A03391F" w:rsidR="00132C76" w:rsidRPr="00002354" w:rsidRDefault="00132C76" w:rsidP="002011D1">
      <w:pPr>
        <w:widowControl/>
        <w:numPr>
          <w:ilvl w:val="0"/>
          <w:numId w:val="11"/>
        </w:numPr>
        <w:autoSpaceDE/>
        <w:autoSpaceDN/>
        <w:jc w:val="both"/>
        <w:rPr>
          <w:rFonts w:asciiTheme="minorHAnsi" w:hAnsiTheme="minorHAnsi" w:cstheme="minorHAnsi"/>
        </w:rPr>
      </w:pPr>
      <w:r w:rsidRPr="00002354">
        <w:rPr>
          <w:rFonts w:asciiTheme="minorHAnsi" w:hAnsiTheme="minorHAnsi" w:cstheme="minorHAnsi"/>
        </w:rPr>
        <w:t xml:space="preserve">To receive and debate material which enables the Trustee board to </w:t>
      </w:r>
      <w:r w:rsidR="00916E03">
        <w:rPr>
          <w:rFonts w:asciiTheme="minorHAnsi" w:hAnsiTheme="minorHAnsi" w:cstheme="minorHAnsi"/>
        </w:rPr>
        <w:t>fulfil its purpose</w:t>
      </w:r>
    </w:p>
    <w:p w14:paraId="0AD96F34" w14:textId="18B35658" w:rsidR="00132C76" w:rsidRPr="00002354" w:rsidRDefault="00132C76" w:rsidP="002011D1">
      <w:pPr>
        <w:widowControl/>
        <w:numPr>
          <w:ilvl w:val="0"/>
          <w:numId w:val="11"/>
        </w:numPr>
        <w:autoSpaceDE/>
        <w:autoSpaceDN/>
        <w:jc w:val="both"/>
        <w:rPr>
          <w:rFonts w:asciiTheme="minorHAnsi" w:hAnsiTheme="minorHAnsi" w:cstheme="minorHAnsi"/>
        </w:rPr>
      </w:pPr>
      <w:r w:rsidRPr="00002354">
        <w:rPr>
          <w:rFonts w:asciiTheme="minorHAnsi" w:hAnsiTheme="minorHAnsi" w:cstheme="minorHAnsi"/>
        </w:rPr>
        <w:t>To establish policies and procedures that underpin the work of the organisation</w:t>
      </w:r>
    </w:p>
    <w:p w14:paraId="528BC18E" w14:textId="33044004" w:rsidR="00132C76" w:rsidRPr="00002354" w:rsidRDefault="00132C76" w:rsidP="002011D1">
      <w:pPr>
        <w:widowControl/>
        <w:numPr>
          <w:ilvl w:val="0"/>
          <w:numId w:val="11"/>
        </w:numPr>
        <w:autoSpaceDE/>
        <w:autoSpaceDN/>
        <w:jc w:val="both"/>
        <w:rPr>
          <w:rFonts w:asciiTheme="minorHAnsi" w:hAnsiTheme="minorHAnsi" w:cstheme="minorHAnsi"/>
        </w:rPr>
      </w:pPr>
      <w:r w:rsidRPr="00002354">
        <w:rPr>
          <w:rFonts w:asciiTheme="minorHAnsi" w:hAnsiTheme="minorHAnsi" w:cstheme="minorHAnsi"/>
        </w:rPr>
        <w:t>To oversee the financial affairs of the organisation</w:t>
      </w:r>
    </w:p>
    <w:p w14:paraId="198AC62A" w14:textId="415DB667" w:rsidR="003967F3" w:rsidRPr="003967F3" w:rsidRDefault="00132C76" w:rsidP="003967F3">
      <w:pPr>
        <w:widowControl/>
        <w:numPr>
          <w:ilvl w:val="0"/>
          <w:numId w:val="11"/>
        </w:numPr>
        <w:autoSpaceDE/>
        <w:autoSpaceDN/>
        <w:jc w:val="both"/>
        <w:rPr>
          <w:rFonts w:asciiTheme="minorHAnsi" w:hAnsiTheme="minorHAnsi" w:cstheme="minorHAnsi"/>
        </w:rPr>
      </w:pPr>
      <w:r w:rsidRPr="00002354">
        <w:rPr>
          <w:rFonts w:asciiTheme="minorHAnsi" w:hAnsiTheme="minorHAnsi" w:cstheme="minorHAnsi"/>
        </w:rPr>
        <w:t xml:space="preserve">To support </w:t>
      </w:r>
      <w:r w:rsidR="003967F3">
        <w:rPr>
          <w:rFonts w:asciiTheme="minorHAnsi" w:hAnsiTheme="minorHAnsi" w:cstheme="minorHAnsi"/>
        </w:rPr>
        <w:t xml:space="preserve">the </w:t>
      </w:r>
      <w:r w:rsidRPr="00002354">
        <w:rPr>
          <w:rFonts w:asciiTheme="minorHAnsi" w:hAnsiTheme="minorHAnsi" w:cstheme="minorHAnsi"/>
        </w:rPr>
        <w:t>CEO in her</w:t>
      </w:r>
      <w:r w:rsidR="003C2878" w:rsidRPr="00002354">
        <w:rPr>
          <w:rFonts w:asciiTheme="minorHAnsi" w:hAnsiTheme="minorHAnsi" w:cstheme="minorHAnsi"/>
        </w:rPr>
        <w:t xml:space="preserve"> </w:t>
      </w:r>
      <w:r w:rsidRPr="00002354">
        <w:rPr>
          <w:rFonts w:asciiTheme="minorHAnsi" w:hAnsiTheme="minorHAnsi" w:cstheme="minorHAnsi"/>
        </w:rPr>
        <w:t>work to implement the strategic decisions taken by the Trustee board at an operational level</w:t>
      </w:r>
    </w:p>
    <w:p w14:paraId="06470EC1" w14:textId="77777777" w:rsidR="00132C76" w:rsidRPr="00002354" w:rsidRDefault="00132C76" w:rsidP="002011D1">
      <w:pPr>
        <w:widowControl/>
        <w:numPr>
          <w:ilvl w:val="0"/>
          <w:numId w:val="11"/>
        </w:numPr>
        <w:autoSpaceDE/>
        <w:autoSpaceDN/>
        <w:jc w:val="both"/>
        <w:rPr>
          <w:rFonts w:asciiTheme="minorHAnsi" w:hAnsiTheme="minorHAnsi" w:cstheme="minorHAnsi"/>
        </w:rPr>
      </w:pPr>
      <w:r w:rsidRPr="00002354">
        <w:rPr>
          <w:rFonts w:asciiTheme="minorHAnsi" w:hAnsiTheme="minorHAnsi" w:cstheme="minorHAnsi"/>
        </w:rPr>
        <w:t>To safeguard the reputation and interests of the organisation.</w:t>
      </w:r>
    </w:p>
    <w:p w14:paraId="17687067" w14:textId="66F0447C" w:rsidR="009A7F71" w:rsidRPr="00002354" w:rsidRDefault="003E7C52" w:rsidP="009A7F71">
      <w:pPr>
        <w:rPr>
          <w:rFonts w:asciiTheme="minorHAnsi" w:hAnsiTheme="minorHAnsi" w:cstheme="minorHAnsi"/>
        </w:rPr>
      </w:pPr>
      <w:r w:rsidRPr="003E7C52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803937" wp14:editId="0DE55432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899150" cy="357505"/>
                <wp:effectExtent l="0" t="0" r="6350" b="4445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3575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B5D7F" w14:textId="29376850" w:rsidR="003E7C52" w:rsidRPr="00916E03" w:rsidRDefault="003E7C52" w:rsidP="003E7C5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16E0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A803937" id="Text Box 16" o:spid="_x0000_s1028" type="#_x0000_t202" style="position:absolute;margin-left:0;margin-top:13.1pt;width:464.5pt;height:2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tdMQIAAFwEAAAOAAAAZHJzL2Uyb0RvYy54bWysVEtv2zAMvg/YfxB0X+ykcdsYcYo0RYYB&#10;QVsgHXpWZDkWIIuapMTOfv0oOa91Ow27yKRI8fF9pKcPXaPIXlgnQRd0OEgpEZpDKfW2oN/fll/u&#10;KXGe6ZIp0KKgB+How+zzp2lrcjGCGlQpLMEg2uWtKWjtvcmTxPFaNMwNwAiNxgpswzyqdpuUlrUY&#10;vVHJKE1vkxZsaSxw4RzePvVGOovxq0pw/1JVTniiCoq1+XjaeG7CmcymLN9aZmrJj2Wwf6iiYVJj&#10;0nOoJ+YZ2Vn5R6hGcgsOKj/g0CRQVZKL2AN2M0w/dLOumRGxFwTHmTNM7v+F5c/7tXm1xHeP0CGB&#10;AZDWuNzhZeinq2wTvlgpQTtCeDjDJjpPOF5m95PJMEMTR9tNdpelWQiTXF4b6/xXAQ0JQkEt0hLR&#10;YvuV873rySUkc6BkuZRKRcVuNwtlyZ4FCtPHFDP1T35zU5q0Bb29QWt4pSG87/2UxmIuTQXJd5uO&#10;yLKgo1PDGygPiIOFfkSc4UuJxa6Y86/M4kxgfzjn/gWPSgHmgqNESQ3259/ugz9ShVZKWpyxgrof&#10;O2YFJeqbRhInw/E4DGVUxtndCBV7bdlcW/SuWQBiMMSNMjyKwd+rk1hZaN5xHeYhK5qY5pi7oP4k&#10;Lnw/+bhOXMzn0QnH0DC/0mvDQ+iAXaDirXtn1hz58sj0M5ymkeUfaOt9e9TnOw+VjJwGnHtUj/Dj&#10;CMepOK5b2JFrPXpdfgqzXwAAAP//AwBQSwMEFAAGAAgAAAAhADYtRqfdAAAABgEAAA8AAABkcnMv&#10;ZG93bnJldi54bWxMj8FuwjAQRO+V+g/WVuqtOHVFgJANqpC4tCdC1ao3Ey9JIF5HsYHw93VP7XFn&#10;RjNv89VoO3GhwbeOEZ4nCQjiypmWa4SP3eZpDsIHzUZ3jgnhRh5Wxf1drjPjrrylSxlqEUvYZxqh&#10;CaHPpPRVQ1b7ieuJo3dwg9UhnkMtzaCvsdx2UiVJKq1uOS40uqd1Q9WpPFuE9PQ9/dy8vyna6tnx&#10;NntZy69Difj4ML4uQQQaw18YfvEjOhSRae/ObLzoEOIjAUGlCkR0F2oRhT3CXE1BFrn8j1/8AAAA&#10;//8DAFBLAQItABQABgAIAAAAIQC2gziS/gAAAOEBAAATAAAAAAAAAAAAAAAAAAAAAABbQ29udGVu&#10;dF9UeXBlc10ueG1sUEsBAi0AFAAGAAgAAAAhADj9If/WAAAAlAEAAAsAAAAAAAAAAAAAAAAALwEA&#10;AF9yZWxzLy5yZWxzUEsBAi0AFAAGAAgAAAAhAMM7u10xAgAAXAQAAA4AAAAAAAAAAAAAAAAALgIA&#10;AGRycy9lMm9Eb2MueG1sUEsBAi0AFAAGAAgAAAAhADYtRqfdAAAABgEAAA8AAAAAAAAAAAAAAAAA&#10;iwQAAGRycy9kb3ducmV2LnhtbFBLBQYAAAAABAAEAPMAAACVBQAAAAA=&#10;" fillcolor="#00b050" stroked="f" strokeweight=".5pt">
                <v:textbox>
                  <w:txbxContent>
                    <w:p w14:paraId="1CFB5D7F" w14:textId="29376850" w:rsidR="003E7C52" w:rsidRPr="00916E03" w:rsidRDefault="003E7C52" w:rsidP="003E7C52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16E0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Person Specification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B8CC5BF" w14:textId="6349614C" w:rsidR="009A7F71" w:rsidRPr="00002354" w:rsidRDefault="00916E03" w:rsidP="009A7F71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The ILBF </w:t>
      </w:r>
      <w:r w:rsidR="009A7F71"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hopes that </w:t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the </w:t>
      </w:r>
      <w:r w:rsidR="009A7F71"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>successful candidate will bring expertise in</w:t>
      </w:r>
      <w:r w:rsidR="001D158B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="00384157">
        <w:rPr>
          <w:rFonts w:asciiTheme="minorHAnsi" w:eastAsia="Times New Roman" w:hAnsiTheme="minorHAnsi" w:cstheme="minorHAnsi"/>
          <w:color w:val="000000" w:themeColor="text1"/>
          <w:lang w:eastAsia="en-GB"/>
        </w:rPr>
        <w:t>any o</w:t>
      </w:r>
      <w:r w:rsidR="001D158B">
        <w:rPr>
          <w:rFonts w:asciiTheme="minorHAnsi" w:eastAsia="Times New Roman" w:hAnsiTheme="minorHAnsi" w:cstheme="minorHAnsi"/>
          <w:color w:val="000000" w:themeColor="text1"/>
          <w:lang w:eastAsia="en-GB"/>
        </w:rPr>
        <w:t>f</w:t>
      </w:r>
      <w:r w:rsidR="009A7F71"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the following areas:</w:t>
      </w:r>
    </w:p>
    <w:p w14:paraId="7F465E3B" w14:textId="77777777" w:rsidR="001D158B" w:rsidRPr="001D158B" w:rsidRDefault="001D158B" w:rsidP="001D158B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1D158B">
        <w:rPr>
          <w:rFonts w:eastAsia="Times New Roman" w:cstheme="minorHAnsi"/>
          <w:lang w:eastAsia="en-GB"/>
        </w:rPr>
        <w:t>Knowledge and experience of international pro bono - either from practice, with an NGO, or with an international professional organisation or corporation</w:t>
      </w:r>
    </w:p>
    <w:p w14:paraId="4999E8F5" w14:textId="77777777" w:rsidR="001D158B" w:rsidRPr="001D158B" w:rsidRDefault="001D158B" w:rsidP="001D158B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1D158B">
        <w:rPr>
          <w:rFonts w:eastAsia="Times New Roman" w:cstheme="minorHAnsi"/>
          <w:lang w:eastAsia="en-GB"/>
        </w:rPr>
        <w:t>Networks overseas, especially in Africa where the majority of our shipments are received</w:t>
      </w:r>
    </w:p>
    <w:p w14:paraId="308ACBA8" w14:textId="77777777" w:rsidR="001D158B" w:rsidRPr="001D158B" w:rsidRDefault="001D158B" w:rsidP="001D158B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rFonts w:eastAsiaTheme="minorEastAsia" w:cstheme="minorHAnsi"/>
          <w:shd w:val="clear" w:color="auto" w:fill="FFFFFF"/>
        </w:rPr>
      </w:pPr>
      <w:r w:rsidRPr="001D158B">
        <w:rPr>
          <w:rFonts w:eastAsiaTheme="minorEastAsia" w:cstheme="minorHAnsi"/>
          <w:shd w:val="clear" w:color="auto" w:fill="FFFFFF"/>
        </w:rPr>
        <w:t>Business strategy, leadership and organisational development within the private and/or voluntary sector</w:t>
      </w:r>
    </w:p>
    <w:p w14:paraId="57B3BEE7" w14:textId="6C5121B1" w:rsidR="001D158B" w:rsidRDefault="001D158B" w:rsidP="001D158B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eastAsiaTheme="minorEastAsia" w:cstheme="minorHAnsi"/>
          <w:shd w:val="clear" w:color="auto" w:fill="FFFFFF"/>
        </w:rPr>
      </w:pPr>
      <w:r w:rsidRPr="001D158B">
        <w:rPr>
          <w:rFonts w:eastAsiaTheme="minorEastAsia" w:cstheme="minorHAnsi"/>
          <w:shd w:val="clear" w:color="auto" w:fill="FFFFFF"/>
        </w:rPr>
        <w:t>Fundraising, particularly corporate partnerships</w:t>
      </w:r>
    </w:p>
    <w:p w14:paraId="62454D83" w14:textId="77777777" w:rsidR="001D158B" w:rsidRDefault="001D158B" w:rsidP="001D158B">
      <w:pPr>
        <w:pStyle w:val="ListParagraph"/>
        <w:widowControl/>
        <w:numPr>
          <w:ilvl w:val="0"/>
          <w:numId w:val="13"/>
        </w:numPr>
        <w:autoSpaceDE/>
        <w:autoSpaceDN/>
        <w:spacing w:before="0" w:line="259" w:lineRule="auto"/>
        <w:ind w:left="714" w:hanging="357"/>
        <w:contextualSpacing/>
        <w:rPr>
          <w:rFonts w:eastAsiaTheme="minorEastAsia" w:cstheme="minorHAnsi"/>
          <w:color w:val="000000" w:themeColor="text1"/>
          <w:shd w:val="clear" w:color="auto" w:fill="FFFFFF"/>
        </w:rPr>
      </w:pPr>
      <w:r w:rsidRPr="00500061">
        <w:rPr>
          <w:rFonts w:eastAsiaTheme="minorEastAsia" w:cstheme="minorHAnsi"/>
          <w:color w:val="000000" w:themeColor="text1"/>
          <w:shd w:val="clear" w:color="auto" w:fill="FFFFFF"/>
        </w:rPr>
        <w:t>Media and public relations</w:t>
      </w:r>
    </w:p>
    <w:p w14:paraId="238D3F91" w14:textId="5FBCAFDE" w:rsidR="003967F3" w:rsidRPr="001D158B" w:rsidRDefault="001D158B" w:rsidP="001D158B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rFonts w:eastAsiaTheme="minorEastAsia" w:cstheme="minorHAnsi"/>
          <w:shd w:val="clear" w:color="auto" w:fill="FFFFFF"/>
        </w:rPr>
      </w:pPr>
      <w:r w:rsidRPr="001D158B">
        <w:rPr>
          <w:rFonts w:eastAsia="Times New Roman" w:cstheme="minorHAnsi"/>
          <w:lang w:eastAsia="en-GB"/>
        </w:rPr>
        <w:t xml:space="preserve">Some knowledge/experience of international shipping </w:t>
      </w:r>
      <w:r w:rsidR="003967F3" w:rsidRPr="001D158B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</w:p>
    <w:p w14:paraId="392F1149" w14:textId="566033FB" w:rsidR="009A7F71" w:rsidRPr="00002354" w:rsidRDefault="009A7F71" w:rsidP="009A7F71">
      <w:pPr>
        <w:widowControl/>
        <w:autoSpaceDE/>
        <w:autoSpaceDN/>
        <w:jc w:val="both"/>
        <w:rPr>
          <w:rFonts w:asciiTheme="minorHAnsi" w:hAnsiTheme="minorHAnsi" w:cstheme="minorHAnsi"/>
        </w:rPr>
      </w:pPr>
      <w:r w:rsidRPr="00002354">
        <w:rPr>
          <w:rFonts w:asciiTheme="minorHAnsi" w:hAnsiTheme="minorHAnsi" w:cstheme="minorHAnsi"/>
        </w:rPr>
        <w:t>In addition to the skills above, the successful applicant will;</w:t>
      </w:r>
    </w:p>
    <w:p w14:paraId="742C10BA" w14:textId="5C2A1B25" w:rsidR="009A7F71" w:rsidRPr="00002354" w:rsidRDefault="009A7F71" w:rsidP="009A7F71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</w:rPr>
      </w:pPr>
      <w:r w:rsidRPr="00002354">
        <w:rPr>
          <w:rFonts w:asciiTheme="minorHAnsi" w:hAnsiTheme="minorHAnsi" w:cstheme="minorHAnsi"/>
        </w:rPr>
        <w:t>Be willing to learn about the organisation and attend training and other events to maintain this knowledge</w:t>
      </w:r>
    </w:p>
    <w:p w14:paraId="61612404" w14:textId="43B70058" w:rsidR="009A7F71" w:rsidRPr="00002354" w:rsidRDefault="009A7F71" w:rsidP="009A7F71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</w:rPr>
      </w:pPr>
      <w:r w:rsidRPr="00002354">
        <w:rPr>
          <w:rFonts w:asciiTheme="minorHAnsi" w:hAnsiTheme="minorHAnsi" w:cstheme="minorHAnsi"/>
        </w:rPr>
        <w:t>Be able to offer time and attend meetings on a regular basis including evening meetings</w:t>
      </w:r>
    </w:p>
    <w:p w14:paraId="429DDE6E" w14:textId="5A0C3EA2" w:rsidR="009A7F71" w:rsidRDefault="00D22CCF" w:rsidP="009423C4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</w:rPr>
      </w:pPr>
      <w:r w:rsidRPr="00F60FCB">
        <w:rPr>
          <w:rFonts w:asciiTheme="minorHAnsi" w:hAnsiTheme="minorHAnsi" w:cstheme="minorHAnsi"/>
        </w:rPr>
        <w:t>Be able to think creatively and express their views</w:t>
      </w:r>
      <w:r w:rsidR="00F60FCB" w:rsidRPr="00F60FCB">
        <w:rPr>
          <w:rFonts w:asciiTheme="minorHAnsi" w:hAnsiTheme="minorHAnsi" w:cstheme="minorHAnsi"/>
        </w:rPr>
        <w:t xml:space="preserve">, </w:t>
      </w:r>
      <w:r w:rsidR="00F60FCB">
        <w:rPr>
          <w:rFonts w:asciiTheme="minorHAnsi" w:hAnsiTheme="minorHAnsi" w:cstheme="minorHAnsi"/>
        </w:rPr>
        <w:t>and b</w:t>
      </w:r>
      <w:r w:rsidR="009A7F71" w:rsidRPr="00F60FCB">
        <w:rPr>
          <w:rFonts w:asciiTheme="minorHAnsi" w:hAnsiTheme="minorHAnsi" w:cstheme="minorHAnsi"/>
        </w:rPr>
        <w:t xml:space="preserve">e able to listen to </w:t>
      </w:r>
      <w:r w:rsidRPr="00F60FCB">
        <w:rPr>
          <w:rFonts w:asciiTheme="minorHAnsi" w:hAnsiTheme="minorHAnsi" w:cstheme="minorHAnsi"/>
        </w:rPr>
        <w:t xml:space="preserve">and contribute to </w:t>
      </w:r>
      <w:r w:rsidR="009A7F71" w:rsidRPr="00F60FCB">
        <w:rPr>
          <w:rFonts w:asciiTheme="minorHAnsi" w:hAnsiTheme="minorHAnsi" w:cstheme="minorHAnsi"/>
        </w:rPr>
        <w:t>debate</w:t>
      </w:r>
    </w:p>
    <w:p w14:paraId="22CBB48E" w14:textId="5E6A66A5" w:rsidR="00F60FCB" w:rsidRPr="00F60FCB" w:rsidRDefault="00F60FCB" w:rsidP="00F60FCB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</w:rPr>
      </w:pPr>
      <w:r w:rsidRPr="00002354">
        <w:rPr>
          <w:rFonts w:asciiTheme="minorHAnsi" w:hAnsiTheme="minorHAnsi" w:cstheme="minorHAnsi"/>
        </w:rPr>
        <w:t xml:space="preserve">Have strategic vision </w:t>
      </w:r>
    </w:p>
    <w:p w14:paraId="0BADADC2" w14:textId="6A17A41F" w:rsidR="009A7F71" w:rsidRPr="00002354" w:rsidRDefault="003C2878" w:rsidP="009A7F71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</w:rPr>
      </w:pPr>
      <w:r w:rsidRPr="00002354">
        <w:rPr>
          <w:rFonts w:asciiTheme="minorHAnsi" w:hAnsiTheme="minorHAnsi" w:cstheme="minorHAnsi"/>
        </w:rPr>
        <w:t xml:space="preserve">Have </w:t>
      </w:r>
      <w:r w:rsidR="00AE2041">
        <w:rPr>
          <w:rFonts w:asciiTheme="minorHAnsi" w:hAnsiTheme="minorHAnsi" w:cstheme="minorHAnsi"/>
        </w:rPr>
        <w:t xml:space="preserve">an </w:t>
      </w:r>
      <w:r w:rsidRPr="00002354">
        <w:rPr>
          <w:rFonts w:asciiTheme="minorHAnsi" w:hAnsiTheme="minorHAnsi" w:cstheme="minorHAnsi"/>
        </w:rPr>
        <w:t>u</w:t>
      </w:r>
      <w:r w:rsidR="009A7F71" w:rsidRPr="00002354">
        <w:rPr>
          <w:rFonts w:asciiTheme="minorHAnsi" w:hAnsiTheme="minorHAnsi" w:cstheme="minorHAnsi"/>
        </w:rPr>
        <w:t xml:space="preserve">nderstanding and acceptance of the legal duties, responsibilities and liabilities of trusteeship </w:t>
      </w:r>
    </w:p>
    <w:p w14:paraId="7E6D58A9" w14:textId="29652A6B" w:rsidR="009A7F71" w:rsidRPr="00002354" w:rsidRDefault="00224143" w:rsidP="00020E5E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Adhere to </w:t>
      </w:r>
      <w:r w:rsidR="009A7F71" w:rsidRPr="00002354">
        <w:rPr>
          <w:rFonts w:asciiTheme="minorHAnsi" w:hAnsiTheme="minorHAnsi" w:cstheme="minorHAnsi"/>
        </w:rPr>
        <w:t xml:space="preserve">Nolan's seven principles of public life: selflessness, integrity, objectivity, accountability, openness, honesty and leadership </w:t>
      </w:r>
      <w:r>
        <w:rPr>
          <w:rFonts w:asciiTheme="minorHAnsi" w:hAnsiTheme="minorHAnsi" w:cstheme="minorHAnsi"/>
        </w:rPr>
        <w:t>(</w:t>
      </w:r>
      <w:r w:rsidRPr="00224143">
        <w:rPr>
          <w:rFonts w:asciiTheme="minorHAnsi" w:hAnsiTheme="minorHAnsi" w:cstheme="minorHAnsi"/>
        </w:rPr>
        <w:t>https://www.gov.uk/government/publications/the-7-principles-of-public-life/the-7-principles-of-public-life--2</w:t>
      </w:r>
      <w:r>
        <w:rPr>
          <w:rFonts w:asciiTheme="minorHAnsi" w:hAnsiTheme="minorHAnsi" w:cstheme="minorHAnsi"/>
        </w:rPr>
        <w:t>)</w:t>
      </w:r>
    </w:p>
    <w:p w14:paraId="62C641E3" w14:textId="77777777" w:rsidR="00020E5E" w:rsidRPr="00002354" w:rsidRDefault="00020E5E" w:rsidP="00020E5E">
      <w:pPr>
        <w:widowControl/>
        <w:autoSpaceDE/>
        <w:autoSpaceDN/>
        <w:ind w:left="360"/>
        <w:jc w:val="both"/>
        <w:rPr>
          <w:rFonts w:asciiTheme="minorHAnsi" w:hAnsiTheme="minorHAnsi" w:cstheme="minorHAnsi"/>
        </w:rPr>
      </w:pPr>
    </w:p>
    <w:p w14:paraId="3606A4B8" w14:textId="11B511D6" w:rsidR="002011D1" w:rsidRPr="00002354" w:rsidRDefault="002011D1" w:rsidP="00132C76">
      <w:pPr>
        <w:rPr>
          <w:rFonts w:asciiTheme="minorHAnsi" w:hAnsiTheme="minorHAnsi" w:cstheme="minorHAnsi"/>
          <w:b/>
        </w:rPr>
      </w:pPr>
      <w:r w:rsidRPr="00002354">
        <w:rPr>
          <w:rFonts w:asciiTheme="minorHAnsi" w:hAnsiTheme="minorHAnsi" w:cstheme="minorHAnsi"/>
          <w:b/>
        </w:rPr>
        <w:t>Current trustees</w:t>
      </w:r>
      <w:r w:rsidR="00B321E3" w:rsidRPr="00002354">
        <w:rPr>
          <w:rFonts w:asciiTheme="minorHAnsi" w:hAnsiTheme="minorHAnsi" w:cstheme="minorHAnsi"/>
          <w:b/>
        </w:rPr>
        <w:t xml:space="preserve"> </w:t>
      </w:r>
    </w:p>
    <w:p w14:paraId="4D75F3D4" w14:textId="77777777" w:rsidR="00227BD5" w:rsidRPr="00002354" w:rsidRDefault="00227BD5" w:rsidP="00132C76">
      <w:pPr>
        <w:rPr>
          <w:rFonts w:asciiTheme="minorHAnsi" w:hAnsiTheme="minorHAnsi" w:cstheme="minorHAnsi"/>
          <w:b/>
        </w:rPr>
      </w:pPr>
    </w:p>
    <w:p w14:paraId="2DA941AD" w14:textId="00C843E0" w:rsidR="002011D1" w:rsidRPr="00D22CCF" w:rsidRDefault="00224143" w:rsidP="00132C76">
      <w:pPr>
        <w:rPr>
          <w:rFonts w:asciiTheme="minorHAnsi" w:hAnsiTheme="minorHAnsi" w:cstheme="minorHAnsi"/>
          <w:bCs/>
        </w:rPr>
      </w:pPr>
      <w:r w:rsidRPr="00D22CCF">
        <w:rPr>
          <w:rFonts w:asciiTheme="minorHAnsi" w:hAnsiTheme="minorHAnsi" w:cstheme="minorHAnsi"/>
          <w:bCs/>
        </w:rPr>
        <w:t>Paul Lowenstein QC</w:t>
      </w:r>
      <w:r w:rsidR="00F60FCB">
        <w:rPr>
          <w:rFonts w:asciiTheme="minorHAnsi" w:hAnsiTheme="minorHAnsi" w:cstheme="minorHAnsi"/>
          <w:bCs/>
        </w:rPr>
        <w:t xml:space="preserve">, </w:t>
      </w:r>
      <w:r w:rsidR="00F60FCB" w:rsidRPr="00D22CCF">
        <w:rPr>
          <w:rFonts w:asciiTheme="minorHAnsi" w:hAnsiTheme="minorHAnsi" w:cstheme="minorHAnsi"/>
          <w:bCs/>
          <w:shd w:val="clear" w:color="auto" w:fill="FFFFFF"/>
        </w:rPr>
        <w:t xml:space="preserve">Twenty Essex, </w:t>
      </w:r>
      <w:r w:rsidRPr="00D22CCF">
        <w:rPr>
          <w:rFonts w:asciiTheme="minorHAnsi" w:hAnsiTheme="minorHAnsi" w:cstheme="minorHAnsi"/>
          <w:bCs/>
        </w:rPr>
        <w:t>chairman of trustees</w:t>
      </w:r>
    </w:p>
    <w:p w14:paraId="15430C10" w14:textId="30565FDC" w:rsidR="00F60FCB" w:rsidRDefault="00D22CCF" w:rsidP="00132C76">
      <w:pPr>
        <w:rPr>
          <w:rFonts w:asciiTheme="minorHAnsi" w:hAnsiTheme="minorHAnsi" w:cstheme="minorHAnsi"/>
          <w:bCs/>
          <w:shd w:val="clear" w:color="auto" w:fill="FFFFFF"/>
        </w:rPr>
      </w:pPr>
      <w:r w:rsidRPr="00D22CCF">
        <w:rPr>
          <w:rFonts w:asciiTheme="minorHAnsi" w:hAnsiTheme="minorHAnsi" w:cstheme="minorHAnsi"/>
          <w:bCs/>
          <w:shd w:val="clear" w:color="auto" w:fill="FFFFFF"/>
        </w:rPr>
        <w:t>Jane Colston, Partner, Brown Rudnick LLP</w:t>
      </w:r>
      <w:r w:rsidR="00CE49C9">
        <w:rPr>
          <w:rFonts w:asciiTheme="minorHAnsi" w:hAnsiTheme="minorHAnsi" w:cstheme="minorHAnsi"/>
          <w:bCs/>
          <w:shd w:val="clear" w:color="auto" w:fill="FFFFFF"/>
        </w:rPr>
        <w:t>,</w:t>
      </w:r>
      <w:r w:rsidRPr="00D22CCF">
        <w:rPr>
          <w:rFonts w:asciiTheme="minorHAnsi" w:hAnsiTheme="minorHAnsi" w:cstheme="minorHAnsi"/>
          <w:bCs/>
          <w:shd w:val="clear" w:color="auto" w:fill="FFFFFF"/>
        </w:rPr>
        <w:t xml:space="preserve"> and Diversity and Inclusion Officer, Litigation Committee of the International Bar Association</w:t>
      </w:r>
    </w:p>
    <w:p w14:paraId="59D0BD13" w14:textId="118B05FA" w:rsidR="00F60FCB" w:rsidRDefault="00F60FCB" w:rsidP="00132C76">
      <w:pPr>
        <w:rPr>
          <w:rFonts w:asciiTheme="minorHAnsi" w:hAnsiTheme="minorHAnsi" w:cstheme="minorHAnsi"/>
          <w:bCs/>
          <w:shd w:val="clear" w:color="auto" w:fill="FFFFFF"/>
        </w:rPr>
      </w:pPr>
      <w:r w:rsidRPr="00D22CCF">
        <w:rPr>
          <w:rFonts w:asciiTheme="minorHAnsi" w:hAnsiTheme="minorHAnsi" w:cstheme="minorHAnsi"/>
          <w:bCs/>
          <w:shd w:val="clear" w:color="auto" w:fill="FFFFFF"/>
        </w:rPr>
        <w:t>The</w:t>
      </w:r>
      <w:r w:rsidR="00E462F9">
        <w:rPr>
          <w:rFonts w:asciiTheme="minorHAnsi" w:hAnsiTheme="minorHAnsi" w:cstheme="minorHAnsi"/>
          <w:bCs/>
          <w:shd w:val="clear" w:color="auto" w:fill="FFFFFF"/>
        </w:rPr>
        <w:t xml:space="preserve"> Rt</w:t>
      </w:r>
      <w:r w:rsidRPr="00D22CCF">
        <w:rPr>
          <w:rFonts w:asciiTheme="minorHAnsi" w:hAnsiTheme="minorHAnsi" w:cstheme="minorHAnsi"/>
          <w:bCs/>
          <w:shd w:val="clear" w:color="auto" w:fill="FFFFFF"/>
        </w:rPr>
        <w:t xml:space="preserve"> Hon Lord Justice Dingemans, Lord Justice of Appeal</w:t>
      </w:r>
      <w:r w:rsidRPr="00D22CCF">
        <w:rPr>
          <w:rFonts w:asciiTheme="minorHAnsi" w:hAnsiTheme="minorHAnsi" w:cstheme="minorHAnsi"/>
          <w:bCs/>
        </w:rPr>
        <w:br/>
      </w:r>
      <w:r w:rsidR="00D22CCF" w:rsidRPr="00D22CCF">
        <w:rPr>
          <w:rFonts w:asciiTheme="minorHAnsi" w:hAnsiTheme="minorHAnsi" w:cstheme="minorHAnsi"/>
          <w:bCs/>
          <w:shd w:val="clear" w:color="auto" w:fill="FFFFFF"/>
        </w:rPr>
        <w:t>Philip Hill, Partner, Clifford Chance LLP</w:t>
      </w:r>
      <w:r w:rsidR="00D22CCF" w:rsidRPr="00D22CCF">
        <w:rPr>
          <w:rFonts w:asciiTheme="minorHAnsi" w:hAnsiTheme="minorHAnsi" w:cstheme="minorHAnsi"/>
          <w:bCs/>
        </w:rPr>
        <w:br/>
      </w:r>
      <w:r w:rsidR="00D22CCF" w:rsidRPr="00D22CCF">
        <w:rPr>
          <w:rFonts w:asciiTheme="minorHAnsi" w:hAnsiTheme="minorHAnsi" w:cstheme="minorHAnsi"/>
          <w:bCs/>
          <w:shd w:val="clear" w:color="auto" w:fill="FFFFFF"/>
        </w:rPr>
        <w:t xml:space="preserve">Maryann McMahon, </w:t>
      </w:r>
      <w:r>
        <w:rPr>
          <w:rFonts w:asciiTheme="minorHAnsi" w:hAnsiTheme="minorHAnsi" w:cstheme="minorHAnsi"/>
          <w:bCs/>
          <w:shd w:val="clear" w:color="auto" w:fill="FFFFFF"/>
        </w:rPr>
        <w:t xml:space="preserve">Managing Director, </w:t>
      </w:r>
      <w:r w:rsidR="00D22CCF" w:rsidRPr="00D22CCF">
        <w:rPr>
          <w:rFonts w:asciiTheme="minorHAnsi" w:hAnsiTheme="minorHAnsi" w:cstheme="minorHAnsi"/>
          <w:bCs/>
          <w:shd w:val="clear" w:color="auto" w:fill="FFFFFF"/>
        </w:rPr>
        <w:t>Morgan Stanley</w:t>
      </w:r>
    </w:p>
    <w:p w14:paraId="37F26D80" w14:textId="77777777" w:rsidR="00F60FCB" w:rsidRDefault="00F60FCB" w:rsidP="00F60FCB">
      <w:pPr>
        <w:rPr>
          <w:rFonts w:asciiTheme="minorHAnsi" w:hAnsiTheme="minorHAnsi" w:cstheme="minorHAnsi"/>
          <w:bCs/>
          <w:shd w:val="clear" w:color="auto" w:fill="FFFFFF"/>
        </w:rPr>
      </w:pPr>
      <w:r w:rsidRPr="00D22CCF">
        <w:rPr>
          <w:rFonts w:asciiTheme="minorHAnsi" w:hAnsiTheme="minorHAnsi" w:cstheme="minorHAnsi"/>
          <w:bCs/>
          <w:shd w:val="clear" w:color="auto" w:fill="FFFFFF"/>
        </w:rPr>
        <w:t>The Hon Mr Justice Picken, Judge of the High Court of Justice, Queen’s Bench Division</w:t>
      </w:r>
    </w:p>
    <w:p w14:paraId="3D5FE188" w14:textId="58D5B65E" w:rsidR="00B321E3" w:rsidRPr="00002354" w:rsidRDefault="00D22CCF" w:rsidP="00F60FCB">
      <w:pPr>
        <w:rPr>
          <w:rFonts w:asciiTheme="minorHAnsi" w:hAnsiTheme="minorHAnsi" w:cstheme="minorHAnsi"/>
        </w:rPr>
      </w:pPr>
      <w:r w:rsidRPr="00D22CCF">
        <w:rPr>
          <w:rFonts w:asciiTheme="minorHAnsi" w:hAnsiTheme="minorHAnsi" w:cstheme="minorHAnsi"/>
          <w:bCs/>
          <w:shd w:val="clear" w:color="auto" w:fill="FFFFFF"/>
        </w:rPr>
        <w:t>Mark Stephens CBE, Partner, Howard Kennedy</w:t>
      </w:r>
      <w:r w:rsidRPr="00D22CCF">
        <w:rPr>
          <w:rFonts w:asciiTheme="minorHAnsi" w:hAnsiTheme="minorHAnsi" w:cstheme="minorHAnsi"/>
          <w:bCs/>
        </w:rPr>
        <w:br/>
      </w:r>
    </w:p>
    <w:p w14:paraId="5E3945BE" w14:textId="77777777" w:rsidR="001D158B" w:rsidRDefault="001D158B" w:rsidP="00B321E3">
      <w:pPr>
        <w:pStyle w:val="Heading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Although the current board members have legal backgrounds, all backgrounds will be considered. </w:t>
      </w:r>
    </w:p>
    <w:p w14:paraId="7DF8769F" w14:textId="378AADC6" w:rsidR="00B321E3" w:rsidRPr="00002354" w:rsidRDefault="00224143" w:rsidP="00B321E3">
      <w:pPr>
        <w:pStyle w:val="Heading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The t</w:t>
      </w:r>
      <w:r w:rsidR="00B321E3" w:rsidRPr="00002354">
        <w:rPr>
          <w:rFonts w:asciiTheme="minorHAnsi" w:eastAsia="Calibri" w:hAnsiTheme="minorHAnsi" w:cstheme="minorHAnsi"/>
          <w:color w:val="auto"/>
          <w:sz w:val="22"/>
          <w:szCs w:val="22"/>
        </w:rPr>
        <w:t>rustee role is unremunerated, but some expenses such as travel and childcare will be covered.</w:t>
      </w:r>
    </w:p>
    <w:p w14:paraId="29D37953" w14:textId="76C95525" w:rsidR="00FF2B39" w:rsidRPr="00002354" w:rsidRDefault="00706C9C" w:rsidP="00FF2B39">
      <w:pPr>
        <w:rPr>
          <w:rFonts w:asciiTheme="minorHAnsi" w:hAnsiTheme="minorHAnsi" w:cstheme="minorHAnsi"/>
        </w:rPr>
      </w:pPr>
      <w:r w:rsidRPr="00706C9C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466A7" wp14:editId="1B43C5F9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899150" cy="357505"/>
                <wp:effectExtent l="0" t="0" r="6350" b="4445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3575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9A2BA" w14:textId="448E5CAB" w:rsidR="00706C9C" w:rsidRPr="00224143" w:rsidRDefault="003E7C52" w:rsidP="00706C9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2414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D466A7" id="Text Box 14" o:spid="_x0000_s1029" type="#_x0000_t202" style="position:absolute;margin-left:0;margin-top:13.1pt;width:464.5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SIMAIAAFwEAAAOAAAAZHJzL2Uyb0RvYy54bWysVEtv2zAMvg/YfxB0X+ykcdsYcYo0RYYB&#10;QVsgHXpWZDkWIIuapMTOfv0oOa91Ow27yKRI8fHxo6cPXaPIXlgnQRd0OEgpEZpDKfW2oN/fll/u&#10;KXGe6ZIp0KKgB+How+zzp2lrcjGCGlQpLMEg2uWtKWjtvcmTxPFaNMwNwAiNxgpswzyqdpuUlrUY&#10;vVHJKE1vkxZsaSxw4RzePvVGOovxq0pw/1JVTniiCoq1+XjaeG7CmcymLN9aZmrJj2Wwf6iiYVJj&#10;0nOoJ+YZ2Vn5R6hGcgsOKj/g0CRQVZKL2AN2M0w/dLOumRGxFwTHmTNM7v+F5c/7tXm1xHeP0OEA&#10;AyCtcbnDy9BPV9kmfLFSgnaE8HCGTXSecLzM7ieTYYYmjrab7C5LsxAmubw21vmvAhoShIJaHEtE&#10;i+1XzveuJ5eQzIGS5VIqFRW73SyUJXsWRpg+ppipf/Kbm9KkLejtDVrDKw3hfe+nNBZzaSpIvtt0&#10;RJZY7qnhDZQHxMFCTxFn+FJisSvm/CuzyAnsD3nuX/CoFGAuOEqU1GB//u0++OOo0EpJixwrqPux&#10;Y1ZQor5pHOJkOB4HUkZlnN2NULHXls21Re+aBSAGQ9wow6MY/L06iZWF5h3XYR6yoolpjrkL6k/i&#10;wvfMx3XiYj6PTkhDw/xKrw0PoQN2YRRv3Tuz5jgvj5N+hhMbWf5hbL1vj/p856GScaYB5x7VI/xI&#10;4ciK47qFHbnWo9flpzD7BQAA//8DAFBLAwQUAAYACAAAACEANi1Gp90AAAAGAQAADwAAAGRycy9k&#10;b3ducmV2LnhtbEyPwW7CMBBE75X6D9ZW6q04dUWAkA2qkLi0J0LVqjcTL0kgXkexgfD3dU/tcWdG&#10;M2/z1Wg7caHBt44RnicJCOLKmZZrhI/d5mkOwgfNRneOCeFGHlbF/V2uM+OuvKVLGWoRS9hnGqEJ&#10;oc+k9FVDVvuJ64mjd3CD1SGeQy3NoK+x3HZSJUkqrW45LjS6p3VD1ak8W4T09D393Ly/Kdrq2fE2&#10;e1nLr0OJ+Pgwvi5BBBrDXxh+8SM6FJFp785svOgQ4iMBQaUKRHQXahGFPcJcTUEWufyPX/wAAAD/&#10;/wMAUEsBAi0AFAAGAAgAAAAhALaDOJL+AAAA4QEAABMAAAAAAAAAAAAAAAAAAAAAAFtDb250ZW50&#10;X1R5cGVzXS54bWxQSwECLQAUAAYACAAAACEAOP0h/9YAAACUAQAACwAAAAAAAAAAAAAAAAAvAQAA&#10;X3JlbHMvLnJlbHNQSwECLQAUAAYACAAAACEAvIn0iDACAABcBAAADgAAAAAAAAAAAAAAAAAuAgAA&#10;ZHJzL2Uyb0RvYy54bWxQSwECLQAUAAYACAAAACEANi1Gp90AAAAGAQAADwAAAAAAAAAAAAAAAACK&#10;BAAAZHJzL2Rvd25yZXYueG1sUEsFBgAAAAAEAAQA8wAAAJQFAAAAAA==&#10;" fillcolor="#00b050" stroked="f" strokeweight=".5pt">
                <v:textbox>
                  <w:txbxContent>
                    <w:p w14:paraId="2299A2BA" w14:textId="448E5CAB" w:rsidR="00706C9C" w:rsidRPr="00224143" w:rsidRDefault="003E7C52" w:rsidP="00706C9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2414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Diversity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7659E" w14:textId="61AF40CD" w:rsidR="00891EC0" w:rsidRPr="00E33BC1" w:rsidRDefault="001D158B" w:rsidP="00891EC0">
      <w:pPr>
        <w:spacing w:line="252" w:lineRule="auto"/>
        <w:rPr>
          <w:rFonts w:eastAsia="Times New Roman"/>
          <w:iCs/>
          <w:color w:val="000000" w:themeColor="text1"/>
          <w:shd w:val="clear" w:color="auto" w:fill="FFFFFF"/>
        </w:rPr>
      </w:pPr>
      <w:r w:rsidRPr="00102F80">
        <w:rPr>
          <w:rFonts w:eastAsia="Times New Roman"/>
          <w:iCs/>
          <w:color w:val="000000" w:themeColor="text1"/>
          <w:shd w:val="clear" w:color="auto" w:fill="FFFFFF"/>
        </w:rPr>
        <w:t>Having a board that reflects the diversity of the communities in which we live and work</w:t>
      </w:r>
      <w:r>
        <w:rPr>
          <w:rFonts w:eastAsia="Times New Roman"/>
          <w:iCs/>
          <w:color w:val="000000" w:themeColor="text1"/>
          <w:shd w:val="clear" w:color="auto" w:fill="FFFFFF"/>
        </w:rPr>
        <w:t>,</w:t>
      </w:r>
      <w:r w:rsidRPr="00102F80">
        <w:rPr>
          <w:rFonts w:eastAsia="Times New Roman"/>
          <w:iCs/>
          <w:color w:val="000000" w:themeColor="text1"/>
          <w:shd w:val="clear" w:color="auto" w:fill="FFFFFF"/>
        </w:rPr>
        <w:t xml:space="preserve"> and the communities that our books support overseas is also important to us. </w:t>
      </w:r>
      <w:r w:rsidR="00224143">
        <w:rPr>
          <w:rFonts w:eastAsia="Times New Roman"/>
          <w:iCs/>
          <w:color w:val="000000" w:themeColor="text1"/>
          <w:shd w:val="clear" w:color="auto" w:fill="FFFFFF"/>
        </w:rPr>
        <w:t>We</w:t>
      </w:r>
      <w:r>
        <w:rPr>
          <w:rFonts w:eastAsia="Times New Roman"/>
          <w:iCs/>
          <w:color w:val="000000" w:themeColor="text1"/>
          <w:shd w:val="clear" w:color="auto" w:fill="FFFFFF"/>
        </w:rPr>
        <w:t xml:space="preserve"> </w:t>
      </w:r>
      <w:r w:rsidR="00224143">
        <w:rPr>
          <w:rFonts w:eastAsia="Times New Roman"/>
          <w:iCs/>
          <w:color w:val="000000" w:themeColor="text1"/>
          <w:shd w:val="clear" w:color="auto" w:fill="FFFFFF"/>
        </w:rPr>
        <w:t xml:space="preserve">therefore </w:t>
      </w:r>
      <w:r w:rsidR="00891EC0" w:rsidRPr="00E33BC1">
        <w:rPr>
          <w:rFonts w:eastAsia="Times New Roman"/>
          <w:iCs/>
          <w:color w:val="000000" w:themeColor="text1"/>
          <w:shd w:val="clear" w:color="auto" w:fill="FFFFFF"/>
        </w:rPr>
        <w:t>encourag</w:t>
      </w:r>
      <w:r>
        <w:rPr>
          <w:rFonts w:eastAsia="Times New Roman"/>
          <w:iCs/>
          <w:color w:val="000000" w:themeColor="text1"/>
          <w:shd w:val="clear" w:color="auto" w:fill="FFFFFF"/>
        </w:rPr>
        <w:t>e</w:t>
      </w:r>
      <w:r w:rsidR="00891EC0" w:rsidRPr="00E33BC1">
        <w:rPr>
          <w:rFonts w:eastAsia="Times New Roman"/>
          <w:iCs/>
          <w:color w:val="000000" w:themeColor="text1"/>
          <w:shd w:val="clear" w:color="auto" w:fill="FFFFFF"/>
        </w:rPr>
        <w:t xml:space="preserve"> people from a range of backgrounds and experiences to apply. We welcome applica</w:t>
      </w:r>
      <w:r w:rsidR="00891EC0">
        <w:rPr>
          <w:rFonts w:eastAsia="Times New Roman"/>
          <w:iCs/>
          <w:color w:val="000000" w:themeColor="text1"/>
          <w:shd w:val="clear" w:color="auto" w:fill="FFFFFF"/>
        </w:rPr>
        <w:t>nts</w:t>
      </w:r>
      <w:r w:rsidR="00891EC0" w:rsidRPr="00E33BC1">
        <w:rPr>
          <w:rFonts w:eastAsia="Times New Roman"/>
          <w:iCs/>
          <w:color w:val="000000" w:themeColor="text1"/>
          <w:shd w:val="clear" w:color="auto" w:fill="FFFFFF"/>
        </w:rPr>
        <w:t xml:space="preserve"> from Black, Asian or Minority Ethnic (BAME) and / or LGBTQ backgrounds, and from</w:t>
      </w:r>
      <w:r w:rsidR="00F37849">
        <w:rPr>
          <w:rFonts w:eastAsia="Times New Roman"/>
          <w:iCs/>
          <w:color w:val="000000" w:themeColor="text1"/>
          <w:shd w:val="clear" w:color="auto" w:fill="FFFFFF"/>
        </w:rPr>
        <w:t xml:space="preserve"> a range of</w:t>
      </w:r>
      <w:r w:rsidR="00891EC0" w:rsidRPr="00E33BC1">
        <w:rPr>
          <w:rFonts w:eastAsia="Times New Roman"/>
          <w:iCs/>
          <w:color w:val="000000" w:themeColor="text1"/>
          <w:shd w:val="clear" w:color="auto" w:fill="FFFFFF"/>
        </w:rPr>
        <w:t xml:space="preserve"> socio-economic, age and educational backgrounds. </w:t>
      </w:r>
    </w:p>
    <w:p w14:paraId="74AC8E6E" w14:textId="199FA49D" w:rsidR="00FF2B39" w:rsidRPr="00002354" w:rsidRDefault="00706C9C" w:rsidP="00FF2B39">
      <w:pPr>
        <w:rPr>
          <w:rFonts w:asciiTheme="minorHAnsi" w:hAnsiTheme="minorHAnsi" w:cstheme="minorHAnsi"/>
        </w:rPr>
      </w:pPr>
      <w:r w:rsidRPr="00706C9C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AEAFC" wp14:editId="371147AB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899150" cy="357505"/>
                <wp:effectExtent l="0" t="0" r="6350" b="4445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3575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A09C7E" w14:textId="7B781E47" w:rsidR="00706C9C" w:rsidRPr="00224143" w:rsidRDefault="003E7C52" w:rsidP="00706C9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2414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7AEAFC" id="Text Box 15" o:spid="_x0000_s1030" type="#_x0000_t202" style="position:absolute;margin-left:0;margin-top:13.1pt;width:464.5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nPMQIAAFwEAAAOAAAAZHJzL2Uyb0RvYy54bWysVEtv2zAMvg/YfxB0X+ykcdsYcYo0RYYB&#10;QVsgHXpWZCk2IIuapMTOfv0oOa91Ow27yKRI8fF9pKcPXaPIXlhXgy7ocJBSIjSHstbbgn5/W365&#10;p8R5pkumQIuCHoSjD7PPn6atycUIKlClsASDaJe3pqCV9yZPEscr0TA3ACM0GiXYhnlU7TYpLWsx&#10;eqOSUZreJi3Y0ljgwjm8feqNdBbjSym4f5HSCU9UQbE2H08bz004k9mU5VvLTFXzYxnsH6poWK0x&#10;6TnUE/OM7Gz9R6im5hYcSD/g0CQgZc1F7AG7GaYfullXzIjYC4LjzBkm9//C8uf92rxa4rtH6JDA&#10;AEhrXO7wMvTTSduEL1ZK0I4QHs6wic4TjpfZ/WQyzNDE0XaT3WVpFsIkl9fGOv9VQEOCUFCLtES0&#10;2H7lfO96cgnJHKi6XNZKRcVuNwtlyZ4FCtPHFDP1T35zU5q0Bb29QWt4pSG87/2UxmIuTQXJd5uO&#10;1GVBx6eGN1AeEAcL/Yg4w5c1Frtizr8yizOB/eGc+xc8pALMBUeJkgrsz7/dB3+kCq2UtDhjBXU/&#10;dswKStQ3jSROhuNxGMqojLO7ESr22rK5tuhdswDEYIgbZXgUg79XJ1FaaN5xHeYhK5qY5pi7oP4k&#10;Lnw/+bhOXMzn0QnH0DC/0mvDQ+iAXaDirXtn1hz58sj0M5ymkeUfaOt9e9TnOw+yjpwGnHtUj/Dj&#10;CMepOK5b2JFrPXpdfgqzXwAAAP//AwBQSwMEFAAGAAgAAAAhADYtRqfdAAAABgEAAA8AAABkcnMv&#10;ZG93bnJldi54bWxMj8FuwjAQRO+V+g/WVuqtOHVFgJANqpC4tCdC1ao3Ey9JIF5HsYHw93VP7XFn&#10;RjNv89VoO3GhwbeOEZ4nCQjiypmWa4SP3eZpDsIHzUZ3jgnhRh5Wxf1drjPjrrylSxlqEUvYZxqh&#10;CaHPpPRVQ1b7ieuJo3dwg9UhnkMtzaCvsdx2UiVJKq1uOS40uqd1Q9WpPFuE9PQ9/dy8vyna6tnx&#10;NntZy69Difj4ML4uQQQaw18YfvEjOhSRae/ObLzoEOIjAUGlCkR0F2oRhT3CXE1BFrn8j1/8AAAA&#10;//8DAFBLAQItABQABgAIAAAAIQC2gziS/gAAAOEBAAATAAAAAAAAAAAAAAAAAAAAAABbQ29udGVu&#10;dF9UeXBlc10ueG1sUEsBAi0AFAAGAAgAAAAhADj9If/WAAAAlAEAAAsAAAAAAAAAAAAAAAAALwEA&#10;AF9yZWxzLy5yZWxzUEsBAi0AFAAGAAgAAAAhAAKcic8xAgAAXAQAAA4AAAAAAAAAAAAAAAAALgIA&#10;AGRycy9lMm9Eb2MueG1sUEsBAi0AFAAGAAgAAAAhADYtRqfdAAAABgEAAA8AAAAAAAAAAAAAAAAA&#10;iwQAAGRycy9kb3ducmV2LnhtbFBLBQYAAAAABAAEAPMAAACVBQAAAAA=&#10;" fillcolor="#00b050" stroked="f" strokeweight=".5pt">
                <v:textbox>
                  <w:txbxContent>
                    <w:p w14:paraId="31A09C7E" w14:textId="7B781E47" w:rsidR="00706C9C" w:rsidRPr="00224143" w:rsidRDefault="003E7C52" w:rsidP="00706C9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2414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Next Steps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AB7A71B" w14:textId="5455A45F" w:rsidR="00033F7C" w:rsidRPr="00E520B6" w:rsidRDefault="00792C73" w:rsidP="00FF2E14">
      <w:pPr>
        <w:shd w:val="clear" w:color="auto" w:fill="FFFFFF"/>
        <w:jc w:val="both"/>
        <w:rPr>
          <w:rFonts w:asciiTheme="minorHAnsi" w:eastAsia="Times New Roman" w:hAnsiTheme="minorHAnsi" w:cstheme="minorHAnsi"/>
          <w:u w:val="single"/>
          <w:lang w:eastAsia="en-GB"/>
        </w:rPr>
      </w:pPr>
      <w:r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To express an interest in becoming our </w:t>
      </w:r>
      <w:r w:rsidR="00224143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new </w:t>
      </w:r>
      <w:r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trustee, </w:t>
      </w:r>
      <w:r w:rsidR="00033F7C"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please complete </w:t>
      </w:r>
      <w:r w:rsidR="00224143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the </w:t>
      </w:r>
      <w:r w:rsidR="00033F7C"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attached form and submit </w:t>
      </w:r>
      <w:r w:rsidR="00224143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it </w:t>
      </w:r>
      <w:r w:rsidR="00033F7C" w:rsidRPr="00002354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with a copy of your CV to </w:t>
      </w:r>
      <w:r w:rsidR="00224143" w:rsidRPr="00224143">
        <w:rPr>
          <w:rFonts w:asciiTheme="minorHAnsi" w:eastAsia="Times New Roman" w:hAnsiTheme="minorHAnsi" w:cstheme="minorHAnsi"/>
          <w:lang w:eastAsia="en-GB"/>
        </w:rPr>
        <w:t>katrinacrossley@ilb</w:t>
      </w:r>
      <w:r w:rsidR="00224143">
        <w:rPr>
          <w:rFonts w:asciiTheme="minorHAnsi" w:eastAsia="Times New Roman" w:hAnsiTheme="minorHAnsi" w:cstheme="minorHAnsi"/>
          <w:lang w:eastAsia="en-GB"/>
        </w:rPr>
        <w:t>f.org.uk</w:t>
      </w:r>
    </w:p>
    <w:p w14:paraId="05748AA9" w14:textId="77777777" w:rsidR="00033F7C" w:rsidRPr="00002354" w:rsidRDefault="00033F7C" w:rsidP="00FF2E14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14:paraId="75E4B890" w14:textId="70E5EDD3" w:rsidR="00AA25F9" w:rsidRDefault="00AA25F9" w:rsidP="00AA25F9">
      <w:pPr>
        <w:rPr>
          <w:rFonts w:eastAsiaTheme="minorEastAsia" w:cstheme="minorHAnsi"/>
          <w:b/>
          <w:color w:val="000000" w:themeColor="text1"/>
          <w:shd w:val="clear" w:color="auto" w:fill="FFFFFF"/>
        </w:rPr>
      </w:pPr>
      <w:r w:rsidRPr="00E33BC1">
        <w:rPr>
          <w:rFonts w:eastAsiaTheme="minorEastAsia" w:cstheme="minorHAnsi"/>
          <w:color w:val="000000" w:themeColor="text1"/>
          <w:shd w:val="clear" w:color="auto" w:fill="FFFFFF"/>
        </w:rPr>
        <w:t xml:space="preserve">Closing date for the applications: </w:t>
      </w:r>
      <w:r>
        <w:rPr>
          <w:rFonts w:eastAsiaTheme="minorEastAsia" w:cstheme="minorHAnsi"/>
          <w:b/>
          <w:color w:val="000000" w:themeColor="text1"/>
          <w:shd w:val="clear" w:color="auto" w:fill="FFFFFF"/>
        </w:rPr>
        <w:t>Sunday, 31</w:t>
      </w:r>
      <w:r w:rsidRPr="00890ED2">
        <w:rPr>
          <w:rFonts w:eastAsiaTheme="minorEastAsia" w:cstheme="minorHAnsi"/>
          <w:b/>
          <w:color w:val="000000" w:themeColor="text1"/>
          <w:shd w:val="clear" w:color="auto" w:fill="FFFFFF"/>
          <w:vertAlign w:val="superscript"/>
        </w:rPr>
        <w:t>st</w:t>
      </w:r>
      <w:r>
        <w:rPr>
          <w:rFonts w:eastAsiaTheme="minorEastAsia" w:cstheme="minorHAnsi"/>
          <w:b/>
          <w:color w:val="000000" w:themeColor="text1"/>
          <w:shd w:val="clear" w:color="auto" w:fill="FFFFFF"/>
        </w:rPr>
        <w:t xml:space="preserve"> July 2022</w:t>
      </w:r>
    </w:p>
    <w:p w14:paraId="3FE1B0D0" w14:textId="77777777" w:rsidR="00AA25F9" w:rsidRDefault="00AA25F9" w:rsidP="00AA25F9">
      <w:pPr>
        <w:rPr>
          <w:rFonts w:eastAsiaTheme="minorEastAsia" w:cstheme="minorHAnsi"/>
          <w:color w:val="000000" w:themeColor="text1"/>
          <w:shd w:val="clear" w:color="auto" w:fill="FFFFFF"/>
        </w:rPr>
      </w:pPr>
    </w:p>
    <w:p w14:paraId="62897607" w14:textId="77777777" w:rsidR="00AA25F9" w:rsidRDefault="00AA25F9" w:rsidP="00AA25F9">
      <w:pPr>
        <w:rPr>
          <w:rFonts w:eastAsiaTheme="minorEastAsia" w:cstheme="minorHAnsi"/>
          <w:color w:val="000000" w:themeColor="text1"/>
          <w:shd w:val="clear" w:color="auto" w:fill="FFFFFF"/>
        </w:rPr>
      </w:pPr>
      <w:r>
        <w:rPr>
          <w:rFonts w:eastAsiaTheme="minorEastAsia" w:cstheme="minorHAnsi"/>
          <w:color w:val="000000" w:themeColor="text1"/>
          <w:shd w:val="clear" w:color="auto" w:fill="FFFFFF"/>
        </w:rPr>
        <w:t xml:space="preserve">Initial interviews with shortlisted candidates: </w:t>
      </w:r>
      <w:r w:rsidRPr="007F7B62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 xml:space="preserve">w/c Monday, </w:t>
      </w:r>
      <w:r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5</w:t>
      </w:r>
      <w:r w:rsidRPr="00890ED2">
        <w:rPr>
          <w:rFonts w:eastAsiaTheme="minorEastAsia" w:cstheme="minorHAnsi"/>
          <w:b/>
          <w:bCs/>
          <w:color w:val="000000" w:themeColor="text1"/>
          <w:shd w:val="clear" w:color="auto" w:fill="FFFFFF"/>
          <w:vertAlign w:val="superscript"/>
        </w:rPr>
        <w:t>th</w:t>
      </w:r>
      <w:r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 xml:space="preserve"> September</w:t>
      </w:r>
      <w:r w:rsidRPr="007F7B62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 xml:space="preserve"> 2022</w:t>
      </w:r>
    </w:p>
    <w:p w14:paraId="67FA321F" w14:textId="0461B7F1" w:rsidR="005F6F3E" w:rsidRDefault="005F6F3E" w:rsidP="00FF2E14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14:paraId="33DA4283" w14:textId="77777777" w:rsidR="005F6F3E" w:rsidRDefault="005F6F3E" w:rsidP="00FF2E14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14:paraId="798E7C0B" w14:textId="56E3E69B" w:rsidR="00E53DE7" w:rsidRPr="00002354" w:rsidRDefault="00E53DE7" w:rsidP="005F6F3E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Thank you for your interest and </w:t>
      </w:r>
      <w:r w:rsidR="00D22CCF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we </w:t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>look forward to hearing from you</w:t>
      </w:r>
    </w:p>
    <w:sectPr w:rsidR="00E53DE7" w:rsidRPr="00002354" w:rsidSect="00FF2B39">
      <w:pgSz w:w="11900" w:h="16840"/>
      <w:pgMar w:top="142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83"/>
    <w:multiLevelType w:val="hybridMultilevel"/>
    <w:tmpl w:val="239C9BFA"/>
    <w:lvl w:ilvl="0" w:tplc="68342FB4">
      <w:numFmt w:val="bullet"/>
      <w:lvlText w:val="•"/>
      <w:lvlJc w:val="left"/>
      <w:pPr>
        <w:ind w:left="957" w:hanging="425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</w:rPr>
    </w:lvl>
    <w:lvl w:ilvl="1" w:tplc="69660062">
      <w:numFmt w:val="bullet"/>
      <w:lvlText w:val="•"/>
      <w:lvlJc w:val="left"/>
      <w:pPr>
        <w:ind w:left="1798" w:hanging="425"/>
      </w:pPr>
      <w:rPr>
        <w:rFonts w:hint="default"/>
      </w:rPr>
    </w:lvl>
    <w:lvl w:ilvl="2" w:tplc="FF201AF6">
      <w:numFmt w:val="bullet"/>
      <w:lvlText w:val="•"/>
      <w:lvlJc w:val="left"/>
      <w:pPr>
        <w:ind w:left="2636" w:hanging="425"/>
      </w:pPr>
      <w:rPr>
        <w:rFonts w:hint="default"/>
      </w:rPr>
    </w:lvl>
    <w:lvl w:ilvl="3" w:tplc="B0C28D82">
      <w:numFmt w:val="bullet"/>
      <w:lvlText w:val="•"/>
      <w:lvlJc w:val="left"/>
      <w:pPr>
        <w:ind w:left="3474" w:hanging="425"/>
      </w:pPr>
      <w:rPr>
        <w:rFonts w:hint="default"/>
      </w:rPr>
    </w:lvl>
    <w:lvl w:ilvl="4" w:tplc="20F823C2">
      <w:numFmt w:val="bullet"/>
      <w:lvlText w:val="•"/>
      <w:lvlJc w:val="left"/>
      <w:pPr>
        <w:ind w:left="4312" w:hanging="425"/>
      </w:pPr>
      <w:rPr>
        <w:rFonts w:hint="default"/>
      </w:rPr>
    </w:lvl>
    <w:lvl w:ilvl="5" w:tplc="3566FD40">
      <w:numFmt w:val="bullet"/>
      <w:lvlText w:val="•"/>
      <w:lvlJc w:val="left"/>
      <w:pPr>
        <w:ind w:left="5150" w:hanging="425"/>
      </w:pPr>
      <w:rPr>
        <w:rFonts w:hint="default"/>
      </w:rPr>
    </w:lvl>
    <w:lvl w:ilvl="6" w:tplc="0B422FAA">
      <w:numFmt w:val="bullet"/>
      <w:lvlText w:val="•"/>
      <w:lvlJc w:val="left"/>
      <w:pPr>
        <w:ind w:left="5988" w:hanging="425"/>
      </w:pPr>
      <w:rPr>
        <w:rFonts w:hint="default"/>
      </w:rPr>
    </w:lvl>
    <w:lvl w:ilvl="7" w:tplc="0EA65704">
      <w:numFmt w:val="bullet"/>
      <w:lvlText w:val="•"/>
      <w:lvlJc w:val="left"/>
      <w:pPr>
        <w:ind w:left="6826" w:hanging="425"/>
      </w:pPr>
      <w:rPr>
        <w:rFonts w:hint="default"/>
      </w:rPr>
    </w:lvl>
    <w:lvl w:ilvl="8" w:tplc="AF802FDE">
      <w:numFmt w:val="bullet"/>
      <w:lvlText w:val="•"/>
      <w:lvlJc w:val="left"/>
      <w:pPr>
        <w:ind w:left="7664" w:hanging="425"/>
      </w:pPr>
      <w:rPr>
        <w:rFonts w:hint="default"/>
      </w:rPr>
    </w:lvl>
  </w:abstractNum>
  <w:abstractNum w:abstractNumId="1" w15:restartNumberingAfterBreak="0">
    <w:nsid w:val="0F8F04CB"/>
    <w:multiLevelType w:val="hybridMultilevel"/>
    <w:tmpl w:val="12A80968"/>
    <w:lvl w:ilvl="0" w:tplc="5F745BEE">
      <w:start w:val="1"/>
      <w:numFmt w:val="decimal"/>
      <w:lvlText w:val="%1."/>
      <w:lvlJc w:val="left"/>
      <w:pPr>
        <w:ind w:left="826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5508A722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6FA6B36A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884EC3BA"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6C1A915A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B4663EDA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B3C4D6A6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34EEDE24"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96C21586"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2" w15:restartNumberingAfterBreak="0">
    <w:nsid w:val="118F53AB"/>
    <w:multiLevelType w:val="hybridMultilevel"/>
    <w:tmpl w:val="141CC024"/>
    <w:lvl w:ilvl="0" w:tplc="BB5A0AC4">
      <w:start w:val="1"/>
      <w:numFmt w:val="decimal"/>
      <w:lvlText w:val="%1."/>
      <w:lvlJc w:val="left"/>
      <w:pPr>
        <w:ind w:left="826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5D981ECE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22C6732A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A9F833E6"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84366F54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6E5C5D88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AAA2A9F2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5ACB0F2"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E5D6C0A6"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3" w15:restartNumberingAfterBreak="0">
    <w:nsid w:val="1BF5338B"/>
    <w:multiLevelType w:val="hybridMultilevel"/>
    <w:tmpl w:val="44A6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5295"/>
    <w:multiLevelType w:val="multilevel"/>
    <w:tmpl w:val="C0F02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640BC"/>
    <w:multiLevelType w:val="hybridMultilevel"/>
    <w:tmpl w:val="54409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35513"/>
    <w:multiLevelType w:val="hybridMultilevel"/>
    <w:tmpl w:val="C204C858"/>
    <w:numStyleLink w:val="ImportedStyle1"/>
  </w:abstractNum>
  <w:abstractNum w:abstractNumId="7" w15:restartNumberingAfterBreak="0">
    <w:nsid w:val="48A346D7"/>
    <w:multiLevelType w:val="hybridMultilevel"/>
    <w:tmpl w:val="C204C858"/>
    <w:styleLink w:val="ImportedStyle1"/>
    <w:lvl w:ilvl="0" w:tplc="8A5459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AF9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8A90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871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33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888C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B8CC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282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96B7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8D56395"/>
    <w:multiLevelType w:val="singleLevel"/>
    <w:tmpl w:val="E41C88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E56E00"/>
    <w:multiLevelType w:val="hybridMultilevel"/>
    <w:tmpl w:val="AF6091D2"/>
    <w:lvl w:ilvl="0" w:tplc="D042162A">
      <w:start w:val="1"/>
      <w:numFmt w:val="decimal"/>
      <w:lvlText w:val="%1."/>
      <w:lvlJc w:val="left"/>
      <w:pPr>
        <w:ind w:left="826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8A48932C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82488C08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8556B120"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C5A4A146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6BFE467A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47EED2D8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66E0CF2"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E556AA1A"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0" w15:restartNumberingAfterBreak="0">
    <w:nsid w:val="5ED42DF1"/>
    <w:multiLevelType w:val="hybridMultilevel"/>
    <w:tmpl w:val="54DAB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D1F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FF2D02"/>
    <w:multiLevelType w:val="hybridMultilevel"/>
    <w:tmpl w:val="A8EAB582"/>
    <w:lvl w:ilvl="0" w:tplc="BEA674A6">
      <w:numFmt w:val="bullet"/>
      <w:lvlText w:val="•"/>
      <w:lvlJc w:val="left"/>
      <w:pPr>
        <w:ind w:left="957" w:hanging="425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</w:rPr>
    </w:lvl>
    <w:lvl w:ilvl="1" w:tplc="A43C00AC">
      <w:numFmt w:val="bullet"/>
      <w:lvlText w:val="•"/>
      <w:lvlJc w:val="left"/>
      <w:pPr>
        <w:ind w:left="1798" w:hanging="425"/>
      </w:pPr>
      <w:rPr>
        <w:rFonts w:hint="default"/>
      </w:rPr>
    </w:lvl>
    <w:lvl w:ilvl="2" w:tplc="365CE10A">
      <w:numFmt w:val="bullet"/>
      <w:lvlText w:val="•"/>
      <w:lvlJc w:val="left"/>
      <w:pPr>
        <w:ind w:left="2636" w:hanging="425"/>
      </w:pPr>
      <w:rPr>
        <w:rFonts w:hint="default"/>
      </w:rPr>
    </w:lvl>
    <w:lvl w:ilvl="3" w:tplc="015205EE">
      <w:numFmt w:val="bullet"/>
      <w:lvlText w:val="•"/>
      <w:lvlJc w:val="left"/>
      <w:pPr>
        <w:ind w:left="3474" w:hanging="425"/>
      </w:pPr>
      <w:rPr>
        <w:rFonts w:hint="default"/>
      </w:rPr>
    </w:lvl>
    <w:lvl w:ilvl="4" w:tplc="EEE2F03A">
      <w:numFmt w:val="bullet"/>
      <w:lvlText w:val="•"/>
      <w:lvlJc w:val="left"/>
      <w:pPr>
        <w:ind w:left="4312" w:hanging="425"/>
      </w:pPr>
      <w:rPr>
        <w:rFonts w:hint="default"/>
      </w:rPr>
    </w:lvl>
    <w:lvl w:ilvl="5" w:tplc="829ADBF6">
      <w:numFmt w:val="bullet"/>
      <w:lvlText w:val="•"/>
      <w:lvlJc w:val="left"/>
      <w:pPr>
        <w:ind w:left="5150" w:hanging="425"/>
      </w:pPr>
      <w:rPr>
        <w:rFonts w:hint="default"/>
      </w:rPr>
    </w:lvl>
    <w:lvl w:ilvl="6" w:tplc="1388C6EE">
      <w:numFmt w:val="bullet"/>
      <w:lvlText w:val="•"/>
      <w:lvlJc w:val="left"/>
      <w:pPr>
        <w:ind w:left="5988" w:hanging="425"/>
      </w:pPr>
      <w:rPr>
        <w:rFonts w:hint="default"/>
      </w:rPr>
    </w:lvl>
    <w:lvl w:ilvl="7" w:tplc="42041944">
      <w:numFmt w:val="bullet"/>
      <w:lvlText w:val="•"/>
      <w:lvlJc w:val="left"/>
      <w:pPr>
        <w:ind w:left="6826" w:hanging="425"/>
      </w:pPr>
      <w:rPr>
        <w:rFonts w:hint="default"/>
      </w:rPr>
    </w:lvl>
    <w:lvl w:ilvl="8" w:tplc="B06C9676">
      <w:numFmt w:val="bullet"/>
      <w:lvlText w:val="•"/>
      <w:lvlJc w:val="left"/>
      <w:pPr>
        <w:ind w:left="7664" w:hanging="425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12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4A"/>
    <w:rsid w:val="00002354"/>
    <w:rsid w:val="0001222F"/>
    <w:rsid w:val="00020E5E"/>
    <w:rsid w:val="00033F7C"/>
    <w:rsid w:val="00046E00"/>
    <w:rsid w:val="000B27FB"/>
    <w:rsid w:val="00102FEF"/>
    <w:rsid w:val="00103228"/>
    <w:rsid w:val="001102AC"/>
    <w:rsid w:val="00132C76"/>
    <w:rsid w:val="00150D44"/>
    <w:rsid w:val="001C2253"/>
    <w:rsid w:val="001D158B"/>
    <w:rsid w:val="002011D1"/>
    <w:rsid w:val="00224143"/>
    <w:rsid w:val="00227BD5"/>
    <w:rsid w:val="00253326"/>
    <w:rsid w:val="0026500C"/>
    <w:rsid w:val="003179F4"/>
    <w:rsid w:val="003318D2"/>
    <w:rsid w:val="00381CFF"/>
    <w:rsid w:val="00384157"/>
    <w:rsid w:val="003967F3"/>
    <w:rsid w:val="003C2878"/>
    <w:rsid w:val="003E7C52"/>
    <w:rsid w:val="004017F7"/>
    <w:rsid w:val="00440BD7"/>
    <w:rsid w:val="00452B68"/>
    <w:rsid w:val="0045527C"/>
    <w:rsid w:val="004E645E"/>
    <w:rsid w:val="004F3F5C"/>
    <w:rsid w:val="0052128E"/>
    <w:rsid w:val="005342BE"/>
    <w:rsid w:val="005504F5"/>
    <w:rsid w:val="00577C0C"/>
    <w:rsid w:val="005A2C70"/>
    <w:rsid w:val="005B0666"/>
    <w:rsid w:val="005D1091"/>
    <w:rsid w:val="005F6F3E"/>
    <w:rsid w:val="0067131A"/>
    <w:rsid w:val="006A0732"/>
    <w:rsid w:val="006B41DB"/>
    <w:rsid w:val="00706C9C"/>
    <w:rsid w:val="00746BBE"/>
    <w:rsid w:val="00765376"/>
    <w:rsid w:val="00791BBC"/>
    <w:rsid w:val="00792845"/>
    <w:rsid w:val="00792C73"/>
    <w:rsid w:val="007B0D5A"/>
    <w:rsid w:val="007B2DBD"/>
    <w:rsid w:val="00887208"/>
    <w:rsid w:val="00891EC0"/>
    <w:rsid w:val="00916E03"/>
    <w:rsid w:val="00920EB6"/>
    <w:rsid w:val="009A7F71"/>
    <w:rsid w:val="009D5B23"/>
    <w:rsid w:val="00AA25F9"/>
    <w:rsid w:val="00AA4136"/>
    <w:rsid w:val="00AE2041"/>
    <w:rsid w:val="00B321E3"/>
    <w:rsid w:val="00B4324A"/>
    <w:rsid w:val="00BB24F8"/>
    <w:rsid w:val="00BF643B"/>
    <w:rsid w:val="00CE49C9"/>
    <w:rsid w:val="00D01BF0"/>
    <w:rsid w:val="00D22CCF"/>
    <w:rsid w:val="00DB145D"/>
    <w:rsid w:val="00E01C02"/>
    <w:rsid w:val="00E46108"/>
    <w:rsid w:val="00E462F9"/>
    <w:rsid w:val="00E520B6"/>
    <w:rsid w:val="00E53DE7"/>
    <w:rsid w:val="00E71C40"/>
    <w:rsid w:val="00E82653"/>
    <w:rsid w:val="00E86225"/>
    <w:rsid w:val="00F37849"/>
    <w:rsid w:val="00F410D3"/>
    <w:rsid w:val="00F60FCB"/>
    <w:rsid w:val="00FF2B39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A849"/>
  <w15:docId w15:val="{3A4A2405-1D9C-4191-803A-07B4BF29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C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77"/>
      <w:ind w:left="957" w:hanging="425"/>
    </w:pPr>
  </w:style>
  <w:style w:type="paragraph" w:customStyle="1" w:styleId="TableParagraph">
    <w:name w:val="Table Paragraph"/>
    <w:basedOn w:val="Normal"/>
    <w:uiPriority w:val="1"/>
    <w:qFormat/>
    <w:pPr>
      <w:spacing w:before="83"/>
      <w:ind w:left="81"/>
    </w:pPr>
  </w:style>
  <w:style w:type="character" w:customStyle="1" w:styleId="Heading2Char">
    <w:name w:val="Heading 2 Char"/>
    <w:basedOn w:val="DefaultParagraphFont"/>
    <w:link w:val="Heading2"/>
    <w:uiPriority w:val="9"/>
    <w:rsid w:val="00577C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rsid w:val="00746BBE"/>
    <w:rPr>
      <w:u w:val="single"/>
    </w:rPr>
  </w:style>
  <w:style w:type="paragraph" w:styleId="Title">
    <w:name w:val="Title"/>
    <w:next w:val="Body"/>
    <w:link w:val="TitleChar"/>
    <w:uiPriority w:val="10"/>
    <w:qFormat/>
    <w:rsid w:val="00746BB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line="264" w:lineRule="auto"/>
    </w:pPr>
    <w:rPr>
      <w:rFonts w:ascii="Corbel" w:eastAsia="Arial Unicode MS" w:hAnsi="Corbel" w:cs="Arial Unicode MS"/>
      <w:caps/>
      <w:color w:val="099BDD"/>
      <w:spacing w:val="10"/>
      <w:sz w:val="52"/>
      <w:szCs w:val="52"/>
      <w:u w:color="099BDD"/>
      <w:bdr w:val="nil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746BBE"/>
    <w:rPr>
      <w:rFonts w:ascii="Corbel" w:eastAsia="Arial Unicode MS" w:hAnsi="Corbel" w:cs="Arial Unicode MS"/>
      <w:caps/>
      <w:color w:val="099BDD"/>
      <w:spacing w:val="10"/>
      <w:sz w:val="52"/>
      <w:szCs w:val="52"/>
      <w:u w:color="099BDD"/>
      <w:bdr w:val="nil"/>
      <w:lang w:eastAsia="en-GB"/>
    </w:rPr>
  </w:style>
  <w:style w:type="paragraph" w:customStyle="1" w:styleId="Body">
    <w:name w:val="Body"/>
    <w:rsid w:val="00746BB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20" w:after="200" w:line="264" w:lineRule="auto"/>
    </w:pPr>
    <w:rPr>
      <w:rFonts w:ascii="Corbel" w:eastAsia="Arial Unicode MS" w:hAnsi="Corbel" w:cs="Arial Unicode MS"/>
      <w:color w:val="000000"/>
      <w:u w:color="000000"/>
      <w:bdr w:val="nil"/>
      <w:lang w:val="en-GB" w:eastAsia="en-GB"/>
    </w:rPr>
  </w:style>
  <w:style w:type="numbering" w:customStyle="1" w:styleId="ImportedStyle1">
    <w:name w:val="Imported Style 1"/>
    <w:rsid w:val="00746BBE"/>
    <w:pPr>
      <w:numPr>
        <w:numId w:val="6"/>
      </w:numPr>
    </w:pPr>
  </w:style>
  <w:style w:type="character" w:customStyle="1" w:styleId="normaltextrun1">
    <w:name w:val="normaltextrun1"/>
    <w:rsid w:val="00746BBE"/>
    <w:rPr>
      <w:lang w:val="en-US"/>
    </w:rPr>
  </w:style>
  <w:style w:type="paragraph" w:styleId="NormalWeb">
    <w:name w:val="Normal (Web)"/>
    <w:uiPriority w:val="99"/>
    <w:rsid w:val="00746BB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033F7C"/>
    <w:rPr>
      <w:rFonts w:ascii="Calibri" w:eastAsia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28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28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8E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1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BB0459FF49F41B7DD9A9A7A788FAE" ma:contentTypeVersion="13" ma:contentTypeDescription="Create a new document." ma:contentTypeScope="" ma:versionID="5762428f578e3fe998a9032d5a2b3fa5">
  <xsd:schema xmlns:xsd="http://www.w3.org/2001/XMLSchema" xmlns:xs="http://www.w3.org/2001/XMLSchema" xmlns:p="http://schemas.microsoft.com/office/2006/metadata/properties" xmlns:ns3="f2f874ad-fe85-41cd-afc7-dd83c00142cd" xmlns:ns4="04112838-e27d-40e6-94bf-7384cfa251cd" targetNamespace="http://schemas.microsoft.com/office/2006/metadata/properties" ma:root="true" ma:fieldsID="1cb3358193a85947b287b41b9a576528" ns3:_="" ns4:_="">
    <xsd:import namespace="f2f874ad-fe85-41cd-afc7-dd83c00142cd"/>
    <xsd:import namespace="04112838-e27d-40e6-94bf-7384cfa25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874ad-fe85-41cd-afc7-dd83c0014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2838-e27d-40e6-94bf-7384cfa25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0D1FD-23E6-47CC-A8AE-C7AE30875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874ad-fe85-41cd-afc7-dd83c00142cd"/>
    <ds:schemaRef ds:uri="04112838-e27d-40e6-94bf-7384cfa25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C66BB-51F6-4943-9CF7-66A407DB0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5FDFF-AEC8-4B94-8F43-C0353034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CFIG-Governors-info-pack</vt:lpstr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CFIG-Governors-info-pack</dc:title>
  <dc:creator>Nezahat Cihan</dc:creator>
  <cp:lastModifiedBy>Kritikou, Mikaela (LNG-LON)</cp:lastModifiedBy>
  <cp:revision>2</cp:revision>
  <dcterms:created xsi:type="dcterms:W3CDTF">2022-06-23T11:56:00Z</dcterms:created>
  <dcterms:modified xsi:type="dcterms:W3CDTF">2022-06-23T11:56:00Z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Word</vt:lpwstr>
  </property>
  <property fmtid="{D5CDD505-2E9C-101B-9397-08002B2CF9AE}" pid="4" name="LastSaved">
    <vt:filetime>2021-01-08T00:00:00Z</vt:filetime>
  </property>
  <property fmtid="{D5CDD505-2E9C-101B-9397-08002B2CF9AE}" pid="5" name="ContentTypeId">
    <vt:lpwstr>0x0101007D8BB0459FF49F41B7DD9A9A7A788FAE</vt:lpwstr>
  </property>
</Properties>
</file>